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524C" w:rsidRPr="00822DDC" w:rsidRDefault="008202BB" w:rsidP="001A0152">
      <w:pPr>
        <w:rPr>
          <w:rFonts w:cs="Calibri"/>
          <w:szCs w:val="22"/>
        </w:rPr>
      </w:pPr>
      <w:sdt>
        <w:sdtPr>
          <w:rPr>
            <w:rFonts w:ascii="Calibri Light" w:hAnsi="Calibri Light"/>
            <w:szCs w:val="22"/>
          </w:rPr>
          <w:id w:val="-1515607157"/>
          <w:placeholder>
            <w:docPart w:val="B4E6AF81604B42D1AA5F6D8A11DD2561"/>
          </w:placeholder>
          <w:date>
            <w:dateFormat w:val="d MMMM yyyy"/>
            <w:lid w:val="en-NZ"/>
            <w:storeMappedDataAs w:val="dateTime"/>
            <w:calendar w:val="gregorian"/>
          </w:date>
        </w:sdtPr>
        <w:sdtEndPr/>
        <w:sdtContent/>
      </w:sdt>
      <w:r w:rsidR="00DE1583" w:rsidRPr="00822DDC">
        <w:rPr>
          <w:rFonts w:cs="Calibri"/>
          <w:szCs w:val="22"/>
        </w:rPr>
        <w:t xml:space="preserve"> </w:t>
      </w:r>
    </w:p>
    <w:p w:rsidR="0021524C" w:rsidRPr="00822DDC" w:rsidRDefault="0021524C">
      <w:pPr>
        <w:rPr>
          <w:rFonts w:cs="Calibri"/>
          <w:szCs w:val="22"/>
        </w:rPr>
      </w:pPr>
    </w:p>
    <w:sdt>
      <w:sdtPr>
        <w:rPr>
          <w:rFonts w:cs="Calibri"/>
          <w:szCs w:val="22"/>
        </w:rPr>
        <w:id w:val="1245220530"/>
        <w:placeholder>
          <w:docPart w:val="FBC45A77EB88406E948943974394CDCD"/>
        </w:placeholder>
      </w:sdtPr>
      <w:sdtEndPr/>
      <w:sdtContent>
        <w:p w:rsidR="008875E0" w:rsidRDefault="008875E0" w:rsidP="000F5042">
          <w:pPr>
            <w:jc w:val="center"/>
            <w:rPr>
              <w:rFonts w:cs="Calibri"/>
              <w:szCs w:val="22"/>
            </w:rPr>
          </w:pPr>
        </w:p>
        <w:p w:rsidR="001A0152" w:rsidRPr="00CE5AC1" w:rsidRDefault="001A0152" w:rsidP="001A0152">
          <w:pPr>
            <w:jc w:val="center"/>
            <w:rPr>
              <w:rFonts w:asciiTheme="minorHAnsi" w:hAnsiTheme="minorHAnsi" w:cstheme="minorHAnsi"/>
              <w:b/>
              <w:sz w:val="32"/>
              <w:szCs w:val="28"/>
            </w:rPr>
          </w:pPr>
          <w:r w:rsidRPr="00CE5AC1">
            <w:rPr>
              <w:rFonts w:asciiTheme="minorHAnsi" w:hAnsiTheme="minorHAnsi" w:cstheme="minorHAnsi"/>
              <w:b/>
              <w:sz w:val="32"/>
              <w:szCs w:val="28"/>
            </w:rPr>
            <w:t xml:space="preserve">Health Workforce New Zealand (HWNZ) </w:t>
          </w:r>
        </w:p>
        <w:p w:rsidR="001A0152" w:rsidRPr="00CE5AC1" w:rsidRDefault="008E5714" w:rsidP="001A0152">
          <w:pPr>
            <w:jc w:val="center"/>
            <w:rPr>
              <w:rFonts w:asciiTheme="minorHAnsi" w:hAnsiTheme="minorHAnsi" w:cstheme="minorHAnsi"/>
              <w:b/>
              <w:sz w:val="32"/>
              <w:szCs w:val="28"/>
            </w:rPr>
          </w:pPr>
          <w:r w:rsidRPr="00CE5AC1">
            <w:rPr>
              <w:rFonts w:asciiTheme="minorHAnsi" w:hAnsiTheme="minorHAnsi" w:cstheme="minorHAnsi"/>
              <w:b/>
              <w:sz w:val="32"/>
              <w:szCs w:val="28"/>
            </w:rPr>
            <w:t>Scholarship 2023</w:t>
          </w:r>
        </w:p>
        <w:p w:rsidR="008E5714" w:rsidRPr="00CE4AF1" w:rsidRDefault="008E5714" w:rsidP="001A0152">
          <w:pPr>
            <w:jc w:val="center"/>
            <w:rPr>
              <w:rFonts w:asciiTheme="minorHAnsi" w:hAnsiTheme="minorHAnsi" w:cstheme="minorHAnsi"/>
              <w:b/>
              <w:sz w:val="28"/>
              <w:szCs w:val="28"/>
            </w:rPr>
          </w:pPr>
        </w:p>
        <w:p w:rsidR="001A0152" w:rsidRDefault="008E5714" w:rsidP="001A0152">
          <w:pPr>
            <w:rPr>
              <w:rFonts w:asciiTheme="minorHAnsi" w:hAnsiTheme="minorHAnsi" w:cstheme="minorHAnsi"/>
              <w:color w:val="002060"/>
              <w:sz w:val="40"/>
              <w:szCs w:val="40"/>
            </w:rPr>
          </w:pPr>
          <w:r w:rsidRPr="00CE5AC1">
            <w:rPr>
              <w:rFonts w:asciiTheme="minorHAnsi" w:hAnsiTheme="minorHAnsi" w:cstheme="minorHAnsi"/>
              <w:color w:val="002060"/>
              <w:sz w:val="40"/>
              <w:szCs w:val="40"/>
            </w:rPr>
            <w:t>INFORMATION SHEET</w:t>
          </w:r>
        </w:p>
        <w:p w:rsidR="00572C33" w:rsidRPr="00572C33" w:rsidRDefault="00572C33" w:rsidP="001A0152">
          <w:pPr>
            <w:rPr>
              <w:rFonts w:asciiTheme="minorHAnsi" w:hAnsiTheme="minorHAnsi" w:cstheme="minorHAnsi"/>
              <w:color w:val="002060"/>
              <w:sz w:val="10"/>
              <w:szCs w:val="40"/>
              <w:lang w:val="mi-NZ"/>
            </w:rPr>
          </w:pPr>
        </w:p>
        <w:p w:rsidR="001A0152" w:rsidRPr="00CE4AF1" w:rsidRDefault="001A0152" w:rsidP="001A0152">
          <w:pPr>
            <w:rPr>
              <w:rFonts w:asciiTheme="minorHAnsi" w:hAnsiTheme="minorHAnsi" w:cstheme="minorHAnsi"/>
              <w:b/>
              <w:szCs w:val="22"/>
            </w:rPr>
          </w:pPr>
          <w:r w:rsidRPr="00CE4AF1">
            <w:rPr>
              <w:rFonts w:asciiTheme="minorHAnsi" w:hAnsiTheme="minorHAnsi" w:cstheme="minorHAnsi"/>
              <w:b/>
              <w:szCs w:val="22"/>
            </w:rPr>
            <w:t>Introduction:</w:t>
          </w:r>
        </w:p>
        <w:p w:rsidR="001A0152" w:rsidRPr="00CE4AF1" w:rsidRDefault="008E5714" w:rsidP="001A0152">
          <w:pPr>
            <w:rPr>
              <w:rFonts w:asciiTheme="minorHAnsi" w:hAnsiTheme="minorHAnsi" w:cstheme="minorHAnsi"/>
              <w:szCs w:val="22"/>
            </w:rPr>
          </w:pPr>
          <w:r>
            <w:rPr>
              <w:rFonts w:asciiTheme="minorHAnsi" w:hAnsiTheme="minorHAnsi" w:cstheme="minorHAnsi"/>
              <w:szCs w:val="22"/>
            </w:rPr>
            <w:t>Te Whatu Ora</w:t>
          </w:r>
          <w:r w:rsidR="001A0152" w:rsidRPr="00CE4AF1">
            <w:rPr>
              <w:rFonts w:asciiTheme="minorHAnsi" w:hAnsiTheme="minorHAnsi" w:cstheme="minorHAnsi"/>
              <w:szCs w:val="22"/>
            </w:rPr>
            <w:t xml:space="preserve"> </w:t>
          </w:r>
          <w:r w:rsidR="00E2596E" w:rsidRPr="00CE4AF1">
            <w:rPr>
              <w:rFonts w:asciiTheme="minorHAnsi" w:hAnsiTheme="minorHAnsi" w:cstheme="minorHAnsi"/>
              <w:szCs w:val="22"/>
            </w:rPr>
            <w:t>Tairāwhiti</w:t>
          </w:r>
          <w:r w:rsidR="000F5042">
            <w:rPr>
              <w:rFonts w:asciiTheme="minorHAnsi" w:hAnsiTheme="minorHAnsi" w:cstheme="minorHAnsi"/>
              <w:szCs w:val="22"/>
            </w:rPr>
            <w:t xml:space="preserve"> distributes</w:t>
          </w:r>
          <w:r w:rsidR="000F5042" w:rsidRPr="00CE4AF1">
            <w:rPr>
              <w:rFonts w:asciiTheme="minorHAnsi" w:hAnsiTheme="minorHAnsi" w:cstheme="minorHAnsi"/>
              <w:szCs w:val="22"/>
            </w:rPr>
            <w:t xml:space="preserve"> (</w:t>
          </w:r>
          <w:r w:rsidR="001A0152" w:rsidRPr="00CE4AF1">
            <w:rPr>
              <w:rFonts w:asciiTheme="minorHAnsi" w:hAnsiTheme="minorHAnsi" w:cstheme="minorHAnsi"/>
              <w:szCs w:val="22"/>
            </w:rPr>
            <w:t>HWNZ) Post Graduate Nursing Education funding by way of Scholarships to individual nurses.  These scholarships are limited in number and are contestable by all nurses (hospital, private, and non-governmental secto</w:t>
          </w:r>
          <w:r w:rsidR="000F5042">
            <w:rPr>
              <w:rFonts w:asciiTheme="minorHAnsi" w:hAnsiTheme="minorHAnsi" w:cstheme="minorHAnsi"/>
              <w:szCs w:val="22"/>
            </w:rPr>
            <w:t>rs) across the Tairā</w:t>
          </w:r>
          <w:r w:rsidR="001A0152" w:rsidRPr="00CE4AF1">
            <w:rPr>
              <w:rFonts w:asciiTheme="minorHAnsi" w:hAnsiTheme="minorHAnsi" w:cstheme="minorHAnsi"/>
              <w:szCs w:val="22"/>
            </w:rPr>
            <w:t>whiti region.</w:t>
          </w:r>
          <w:r w:rsidR="000F5042">
            <w:rPr>
              <w:rFonts w:asciiTheme="minorHAnsi" w:hAnsiTheme="minorHAnsi" w:cstheme="minorHAnsi"/>
              <w:szCs w:val="22"/>
            </w:rPr>
            <w:t xml:space="preserve"> </w:t>
          </w:r>
          <w:r w:rsidR="001A0152" w:rsidRPr="00CE4AF1">
            <w:rPr>
              <w:rFonts w:asciiTheme="minorHAnsi" w:hAnsiTheme="minorHAnsi" w:cstheme="minorHAnsi"/>
              <w:szCs w:val="22"/>
            </w:rPr>
            <w:t>This application period is the only opport</w:t>
          </w:r>
          <w:r>
            <w:rPr>
              <w:rFonts w:asciiTheme="minorHAnsi" w:hAnsiTheme="minorHAnsi" w:cstheme="minorHAnsi"/>
              <w:szCs w:val="22"/>
            </w:rPr>
            <w:t>unity to apply for study in 2023</w:t>
          </w:r>
          <w:r w:rsidR="00A97874">
            <w:rPr>
              <w:rFonts w:asciiTheme="minorHAnsi" w:hAnsiTheme="minorHAnsi" w:cstheme="minorHAnsi"/>
              <w:szCs w:val="22"/>
            </w:rPr>
            <w:t xml:space="preserve"> </w:t>
          </w:r>
          <w:r w:rsidR="001A0152" w:rsidRPr="00CE4AF1">
            <w:rPr>
              <w:rFonts w:asciiTheme="minorHAnsi" w:hAnsiTheme="minorHAnsi" w:cstheme="minorHAnsi"/>
              <w:szCs w:val="22"/>
            </w:rPr>
            <w:t>despite the semester</w:t>
          </w:r>
          <w:r w:rsidR="00890193">
            <w:rPr>
              <w:rFonts w:asciiTheme="minorHAnsi" w:hAnsiTheme="minorHAnsi" w:cstheme="minorHAnsi"/>
              <w:szCs w:val="22"/>
            </w:rPr>
            <w:t xml:space="preserve"> in which you intend to study</w:t>
          </w:r>
          <w:r w:rsidR="001A0152" w:rsidRPr="00CE4AF1">
            <w:rPr>
              <w:rFonts w:asciiTheme="minorHAnsi" w:hAnsiTheme="minorHAnsi" w:cstheme="minorHAnsi"/>
              <w:szCs w:val="22"/>
            </w:rPr>
            <w:t>.</w:t>
          </w:r>
        </w:p>
        <w:p w:rsidR="001A0152" w:rsidRPr="00CE4AF1" w:rsidRDefault="001A0152" w:rsidP="001A0152">
          <w:pPr>
            <w:rPr>
              <w:rFonts w:asciiTheme="minorHAnsi" w:hAnsiTheme="minorHAnsi" w:cstheme="minorHAnsi"/>
              <w:szCs w:val="22"/>
              <w:highlight w:val="yellow"/>
            </w:rPr>
          </w:pPr>
        </w:p>
        <w:p w:rsidR="001A0152" w:rsidRPr="00CE4AF1" w:rsidRDefault="001A0152" w:rsidP="001A0152">
          <w:pPr>
            <w:rPr>
              <w:rFonts w:asciiTheme="minorHAnsi" w:hAnsiTheme="minorHAnsi" w:cstheme="minorHAnsi"/>
              <w:b/>
              <w:szCs w:val="22"/>
            </w:rPr>
          </w:pPr>
          <w:r w:rsidRPr="00CE4AF1">
            <w:rPr>
              <w:rFonts w:asciiTheme="minorHAnsi" w:hAnsiTheme="minorHAnsi" w:cstheme="minorHAnsi"/>
              <w:b/>
              <w:szCs w:val="22"/>
            </w:rPr>
            <w:t>Who can get a HWNZ</w:t>
          </w:r>
          <w:r w:rsidR="008E5714">
            <w:rPr>
              <w:rFonts w:asciiTheme="minorHAnsi" w:hAnsiTheme="minorHAnsi" w:cstheme="minorHAnsi"/>
              <w:b/>
              <w:szCs w:val="22"/>
            </w:rPr>
            <w:t xml:space="preserve"> Funded Nursing Scholarship 2023</w:t>
          </w:r>
          <w:r w:rsidRPr="00CE4AF1">
            <w:rPr>
              <w:rFonts w:asciiTheme="minorHAnsi" w:hAnsiTheme="minorHAnsi" w:cstheme="minorHAnsi"/>
              <w:b/>
              <w:szCs w:val="22"/>
            </w:rPr>
            <w:t>?</w:t>
          </w:r>
        </w:p>
        <w:p w:rsidR="001A0152" w:rsidRPr="00CE4AF1" w:rsidRDefault="001A0152" w:rsidP="001A0152">
          <w:pPr>
            <w:rPr>
              <w:rFonts w:asciiTheme="minorHAnsi" w:hAnsiTheme="minorHAnsi" w:cstheme="minorHAnsi"/>
              <w:szCs w:val="22"/>
            </w:rPr>
          </w:pPr>
          <w:r w:rsidRPr="00CE4AF1">
            <w:rPr>
              <w:rFonts w:asciiTheme="minorHAnsi" w:hAnsiTheme="minorHAnsi" w:cstheme="minorHAnsi"/>
              <w:szCs w:val="22"/>
            </w:rPr>
            <w:t>To be eligible for HWNZ funding you need to:</w:t>
          </w:r>
        </w:p>
        <w:p w:rsidR="001A0152" w:rsidRPr="00CE4AF1" w:rsidRDefault="001A0152" w:rsidP="001A0152">
          <w:pPr>
            <w:numPr>
              <w:ilvl w:val="0"/>
              <w:numId w:val="2"/>
            </w:numPr>
            <w:jc w:val="left"/>
            <w:rPr>
              <w:rFonts w:asciiTheme="minorHAnsi" w:hAnsiTheme="minorHAnsi" w:cstheme="minorHAnsi"/>
              <w:szCs w:val="22"/>
            </w:rPr>
          </w:pPr>
          <w:r w:rsidRPr="00CE4AF1">
            <w:rPr>
              <w:rFonts w:asciiTheme="minorHAnsi" w:hAnsiTheme="minorHAnsi" w:cstheme="minorHAnsi"/>
              <w:szCs w:val="22"/>
            </w:rPr>
            <w:t>Be registered as a nurse under the HPCA Act 2003 with a current APC</w:t>
          </w:r>
        </w:p>
        <w:p w:rsidR="001A0152" w:rsidRPr="00CE4AF1" w:rsidRDefault="001A0152" w:rsidP="001A0152">
          <w:pPr>
            <w:numPr>
              <w:ilvl w:val="0"/>
              <w:numId w:val="2"/>
            </w:numPr>
            <w:jc w:val="left"/>
            <w:rPr>
              <w:rFonts w:asciiTheme="minorHAnsi" w:hAnsiTheme="minorHAnsi" w:cstheme="minorHAnsi"/>
              <w:szCs w:val="22"/>
            </w:rPr>
          </w:pPr>
          <w:r w:rsidRPr="00CE4AF1">
            <w:rPr>
              <w:rFonts w:asciiTheme="minorHAnsi" w:hAnsiTheme="minorHAnsi" w:cstheme="minorHAnsi"/>
              <w:szCs w:val="22"/>
            </w:rPr>
            <w:t>Be employed as a registered nurse</w:t>
          </w:r>
        </w:p>
        <w:p w:rsidR="001A0152" w:rsidRPr="00CE4AF1" w:rsidRDefault="001A0152" w:rsidP="001A0152">
          <w:pPr>
            <w:numPr>
              <w:ilvl w:val="0"/>
              <w:numId w:val="2"/>
            </w:numPr>
            <w:jc w:val="left"/>
            <w:rPr>
              <w:rFonts w:asciiTheme="minorHAnsi" w:hAnsiTheme="minorHAnsi" w:cstheme="minorHAnsi"/>
              <w:szCs w:val="22"/>
            </w:rPr>
          </w:pPr>
          <w:r w:rsidRPr="00CE4AF1">
            <w:rPr>
              <w:rFonts w:asciiTheme="minorHAnsi" w:hAnsiTheme="minorHAnsi" w:cstheme="minorHAnsi"/>
              <w:szCs w:val="22"/>
            </w:rPr>
            <w:t>Be a New Zealand citizen or have a residency permit</w:t>
          </w:r>
        </w:p>
        <w:p w:rsidR="001A0152" w:rsidRPr="00CE4AF1" w:rsidRDefault="001A0152" w:rsidP="001A0152">
          <w:pPr>
            <w:numPr>
              <w:ilvl w:val="0"/>
              <w:numId w:val="2"/>
            </w:numPr>
            <w:jc w:val="left"/>
            <w:rPr>
              <w:rFonts w:asciiTheme="minorHAnsi" w:hAnsiTheme="minorHAnsi" w:cstheme="minorHAnsi"/>
              <w:szCs w:val="22"/>
            </w:rPr>
          </w:pPr>
          <w:r w:rsidRPr="00CE4AF1">
            <w:rPr>
              <w:rFonts w:asciiTheme="minorHAnsi" w:hAnsiTheme="minorHAnsi" w:cstheme="minorHAnsi"/>
              <w:szCs w:val="22"/>
            </w:rPr>
            <w:t>Have the support of your employer to meet the course requirements</w:t>
          </w:r>
        </w:p>
        <w:p w:rsidR="001A0152" w:rsidRPr="00CE4AF1" w:rsidRDefault="00E2596E" w:rsidP="001A0152">
          <w:pPr>
            <w:numPr>
              <w:ilvl w:val="0"/>
              <w:numId w:val="2"/>
            </w:numPr>
            <w:jc w:val="left"/>
            <w:rPr>
              <w:rFonts w:asciiTheme="minorHAnsi" w:hAnsiTheme="minorHAnsi" w:cstheme="minorHAnsi"/>
              <w:szCs w:val="22"/>
            </w:rPr>
          </w:pPr>
          <w:r>
            <w:rPr>
              <w:rFonts w:asciiTheme="minorHAnsi" w:hAnsiTheme="minorHAnsi" w:cstheme="minorHAnsi"/>
              <w:szCs w:val="22"/>
            </w:rPr>
            <w:t xml:space="preserve">For </w:t>
          </w:r>
          <w:r w:rsidR="008E5714">
            <w:rPr>
              <w:rFonts w:asciiTheme="minorHAnsi" w:hAnsiTheme="minorHAnsi" w:cstheme="minorHAnsi"/>
              <w:szCs w:val="22"/>
            </w:rPr>
            <w:t>Te Whatu Ora</w:t>
          </w:r>
          <w:r w:rsidR="001A0152" w:rsidRPr="00CE4AF1">
            <w:rPr>
              <w:rFonts w:asciiTheme="minorHAnsi" w:hAnsiTheme="minorHAnsi" w:cstheme="minorHAnsi"/>
              <w:szCs w:val="22"/>
            </w:rPr>
            <w:t xml:space="preserve"> </w:t>
          </w:r>
          <w:r w:rsidRPr="00CE4AF1">
            <w:rPr>
              <w:rFonts w:asciiTheme="minorHAnsi" w:hAnsiTheme="minorHAnsi" w:cstheme="minorHAnsi"/>
              <w:szCs w:val="22"/>
            </w:rPr>
            <w:t>Tairāwhiti</w:t>
          </w:r>
          <w:r w:rsidR="001A0152" w:rsidRPr="00CE4AF1">
            <w:rPr>
              <w:rFonts w:asciiTheme="minorHAnsi" w:hAnsiTheme="minorHAnsi" w:cstheme="minorHAnsi"/>
              <w:szCs w:val="22"/>
            </w:rPr>
            <w:t xml:space="preserve"> staff, please refer to the Policy relating to HWNZ funded Postgraduate Education for Registered Nurses via the intranet.</w:t>
          </w:r>
        </w:p>
        <w:p w:rsidR="001A0152" w:rsidRPr="00CE4AF1" w:rsidRDefault="001A0152" w:rsidP="001A0152">
          <w:pPr>
            <w:ind w:left="352"/>
            <w:rPr>
              <w:rFonts w:asciiTheme="minorHAnsi" w:hAnsiTheme="minorHAnsi" w:cstheme="minorHAnsi"/>
              <w:szCs w:val="22"/>
            </w:rPr>
          </w:pPr>
        </w:p>
        <w:p w:rsidR="001A0152" w:rsidRPr="00CE4AF1" w:rsidRDefault="001A0152" w:rsidP="001A0152">
          <w:pPr>
            <w:rPr>
              <w:rFonts w:asciiTheme="minorHAnsi" w:hAnsiTheme="minorHAnsi" w:cstheme="minorHAnsi"/>
              <w:szCs w:val="22"/>
            </w:rPr>
          </w:pPr>
          <w:r w:rsidRPr="00CE4AF1">
            <w:rPr>
              <w:rFonts w:asciiTheme="minorHAnsi" w:hAnsiTheme="minorHAnsi" w:cstheme="minorHAnsi"/>
              <w:szCs w:val="22"/>
            </w:rPr>
            <w:t xml:space="preserve">A career plan is a </w:t>
          </w:r>
          <w:r w:rsidRPr="000F5042">
            <w:rPr>
              <w:rFonts w:asciiTheme="minorHAnsi" w:hAnsiTheme="minorHAnsi" w:cstheme="minorHAnsi"/>
              <w:b/>
              <w:szCs w:val="22"/>
              <w:u w:val="single"/>
            </w:rPr>
            <w:t>requirement</w:t>
          </w:r>
          <w:r w:rsidRPr="00CE4AF1">
            <w:rPr>
              <w:rFonts w:asciiTheme="minorHAnsi" w:hAnsiTheme="minorHAnsi" w:cstheme="minorHAnsi"/>
              <w:szCs w:val="22"/>
            </w:rPr>
            <w:t xml:space="preserve"> for</w:t>
          </w:r>
          <w:r w:rsidR="000F5042">
            <w:rPr>
              <w:rFonts w:asciiTheme="minorHAnsi" w:hAnsiTheme="minorHAnsi" w:cstheme="minorHAnsi"/>
              <w:szCs w:val="22"/>
            </w:rPr>
            <w:t xml:space="preserve"> HWNZ funding and therefore</w:t>
          </w:r>
          <w:r w:rsidRPr="00CE4AF1">
            <w:rPr>
              <w:rFonts w:asciiTheme="minorHAnsi" w:hAnsiTheme="minorHAnsi" w:cstheme="minorHAnsi"/>
              <w:szCs w:val="22"/>
            </w:rPr>
            <w:t xml:space="preserve"> needs careful consideration to ensure the work involved is manageable and meaningful to both you and your employer.  It is vital that you discuss and gain the support of your employer</w:t>
          </w:r>
          <w:r w:rsidR="000F5042">
            <w:rPr>
              <w:rFonts w:asciiTheme="minorHAnsi" w:hAnsiTheme="minorHAnsi" w:cstheme="minorHAnsi"/>
              <w:szCs w:val="22"/>
            </w:rPr>
            <w:t>/manager before embarking on</w:t>
          </w:r>
          <w:r w:rsidRPr="00CE4AF1">
            <w:rPr>
              <w:rFonts w:asciiTheme="minorHAnsi" w:hAnsiTheme="minorHAnsi" w:cstheme="minorHAnsi"/>
              <w:szCs w:val="22"/>
            </w:rPr>
            <w:t xml:space="preserve"> study; they will need to approve your study options.</w:t>
          </w:r>
        </w:p>
        <w:p w:rsidR="001A0152" w:rsidRPr="00CE4AF1" w:rsidRDefault="001A0152" w:rsidP="001A0152">
          <w:pPr>
            <w:rPr>
              <w:rFonts w:asciiTheme="minorHAnsi" w:hAnsiTheme="minorHAnsi" w:cstheme="minorHAnsi"/>
              <w:szCs w:val="22"/>
            </w:rPr>
          </w:pPr>
        </w:p>
        <w:p w:rsidR="001A0152" w:rsidRPr="00CE4AF1" w:rsidRDefault="001A0152" w:rsidP="001A0152">
          <w:pPr>
            <w:rPr>
              <w:rFonts w:asciiTheme="minorHAnsi" w:hAnsiTheme="minorHAnsi" w:cstheme="minorHAnsi"/>
              <w:b/>
              <w:szCs w:val="22"/>
            </w:rPr>
          </w:pPr>
          <w:r w:rsidRPr="00CE4AF1">
            <w:rPr>
              <w:rFonts w:asciiTheme="minorHAnsi" w:hAnsiTheme="minorHAnsi" w:cstheme="minorHAnsi"/>
              <w:b/>
              <w:szCs w:val="22"/>
            </w:rPr>
            <w:t>Which courses can I study?</w:t>
          </w:r>
        </w:p>
        <w:p w:rsidR="001A0152" w:rsidRPr="00CE4AF1" w:rsidRDefault="001A0152" w:rsidP="001A0152">
          <w:pPr>
            <w:rPr>
              <w:rFonts w:asciiTheme="minorHAnsi" w:hAnsiTheme="minorHAnsi" w:cstheme="minorHAnsi"/>
              <w:szCs w:val="22"/>
            </w:rPr>
          </w:pPr>
          <w:r w:rsidRPr="00CE4AF1">
            <w:rPr>
              <w:rFonts w:asciiTheme="minorHAnsi" w:hAnsiTheme="minorHAnsi" w:cstheme="minorHAnsi"/>
              <w:szCs w:val="22"/>
            </w:rPr>
            <w:t>The course you choose to study needs to:</w:t>
          </w:r>
        </w:p>
        <w:p w:rsidR="00A00B7F" w:rsidRPr="00A00B7F" w:rsidRDefault="001A0152" w:rsidP="00A00B7F">
          <w:pPr>
            <w:pStyle w:val="ListParagraph"/>
            <w:numPr>
              <w:ilvl w:val="0"/>
              <w:numId w:val="4"/>
            </w:numPr>
            <w:jc w:val="left"/>
            <w:rPr>
              <w:rFonts w:asciiTheme="minorHAnsi" w:hAnsiTheme="minorHAnsi" w:cstheme="minorHAnsi"/>
              <w:szCs w:val="22"/>
            </w:rPr>
          </w:pPr>
          <w:r w:rsidRPr="00A00B7F">
            <w:rPr>
              <w:rFonts w:asciiTheme="minorHAnsi" w:hAnsiTheme="minorHAnsi" w:cstheme="minorHAnsi"/>
              <w:szCs w:val="22"/>
            </w:rPr>
            <w:t xml:space="preserve">Lead </w:t>
          </w:r>
          <w:r w:rsidR="00A00B7F" w:rsidRPr="00A00B7F">
            <w:rPr>
              <w:rFonts w:asciiTheme="minorHAnsi" w:hAnsiTheme="minorHAnsi" w:cstheme="minorHAnsi"/>
              <w:szCs w:val="22"/>
            </w:rPr>
            <w:t>to level 8 qualifications on the NZQA Framework</w:t>
          </w:r>
          <w:r w:rsidR="00A00B7F">
            <w:rPr>
              <w:rFonts w:asciiTheme="minorHAnsi" w:hAnsiTheme="minorHAnsi" w:cstheme="minorHAnsi"/>
              <w:szCs w:val="22"/>
            </w:rPr>
            <w:t>;</w:t>
          </w:r>
          <w:r w:rsidR="00A00B7F" w:rsidRPr="00A00B7F">
            <w:rPr>
              <w:rFonts w:asciiTheme="minorHAnsi" w:hAnsiTheme="minorHAnsi" w:cstheme="minorHAnsi"/>
              <w:szCs w:val="22"/>
            </w:rPr>
            <w:t xml:space="preserve"> a Post Graduate Certificate, Post Graduate Diploma or Masters                                                                                                                                    </w:t>
          </w:r>
          <w:r w:rsidR="000F5042">
            <w:rPr>
              <w:rFonts w:asciiTheme="minorHAnsi" w:hAnsiTheme="minorHAnsi" w:cstheme="minorHAnsi"/>
              <w:szCs w:val="22"/>
            </w:rPr>
            <w:t xml:space="preserve">  </w:t>
          </w:r>
          <w:r w:rsidR="00A00B7F" w:rsidRPr="00A00B7F">
            <w:rPr>
              <w:rFonts w:asciiTheme="minorHAnsi" w:hAnsiTheme="minorHAnsi" w:cstheme="minorHAnsi"/>
              <w:szCs w:val="22"/>
            </w:rPr>
            <w:t xml:space="preserve">              </w:t>
          </w:r>
        </w:p>
        <w:p w:rsidR="001A0152" w:rsidRPr="00CE4AF1" w:rsidRDefault="001A0152" w:rsidP="001A0152">
          <w:pPr>
            <w:numPr>
              <w:ilvl w:val="0"/>
              <w:numId w:val="2"/>
            </w:numPr>
            <w:tabs>
              <w:tab w:val="num" w:pos="993"/>
            </w:tabs>
            <w:jc w:val="left"/>
            <w:rPr>
              <w:rFonts w:asciiTheme="minorHAnsi" w:hAnsiTheme="minorHAnsi" w:cstheme="minorHAnsi"/>
              <w:szCs w:val="22"/>
            </w:rPr>
          </w:pPr>
          <w:r w:rsidRPr="00CE4AF1">
            <w:rPr>
              <w:rFonts w:asciiTheme="minorHAnsi" w:hAnsiTheme="minorHAnsi" w:cstheme="minorHAnsi"/>
              <w:szCs w:val="22"/>
            </w:rPr>
            <w:t xml:space="preserve">Integrate theory and clinical practice </w:t>
          </w:r>
        </w:p>
        <w:p w:rsidR="001A0152" w:rsidRPr="00CE4AF1" w:rsidRDefault="001A0152" w:rsidP="001A0152">
          <w:pPr>
            <w:numPr>
              <w:ilvl w:val="0"/>
              <w:numId w:val="2"/>
            </w:numPr>
            <w:tabs>
              <w:tab w:val="num" w:pos="851"/>
            </w:tabs>
            <w:jc w:val="left"/>
            <w:rPr>
              <w:rFonts w:asciiTheme="minorHAnsi" w:hAnsiTheme="minorHAnsi" w:cstheme="minorHAnsi"/>
              <w:szCs w:val="22"/>
            </w:rPr>
          </w:pPr>
          <w:r w:rsidRPr="00CE4AF1">
            <w:rPr>
              <w:rFonts w:asciiTheme="minorHAnsi" w:hAnsiTheme="minorHAnsi" w:cstheme="minorHAnsi"/>
              <w:szCs w:val="22"/>
            </w:rPr>
            <w:t xml:space="preserve">   Acknowledge the cultural characteristics of New Zealand</w:t>
          </w:r>
        </w:p>
        <w:p w:rsidR="001A0152" w:rsidRPr="00CE4AF1" w:rsidRDefault="001A0152" w:rsidP="001A0152">
          <w:pPr>
            <w:numPr>
              <w:ilvl w:val="0"/>
              <w:numId w:val="2"/>
            </w:numPr>
            <w:tabs>
              <w:tab w:val="num" w:pos="993"/>
            </w:tabs>
            <w:jc w:val="left"/>
            <w:rPr>
              <w:rFonts w:asciiTheme="minorHAnsi" w:hAnsiTheme="minorHAnsi" w:cstheme="minorHAnsi"/>
              <w:szCs w:val="22"/>
            </w:rPr>
          </w:pPr>
          <w:r w:rsidRPr="00CE4AF1">
            <w:rPr>
              <w:rFonts w:asciiTheme="minorHAnsi" w:hAnsiTheme="minorHAnsi" w:cstheme="minorHAnsi"/>
              <w:szCs w:val="22"/>
            </w:rPr>
            <w:t>Be accredited and approved by the Nursing Council of New Zealand</w:t>
          </w:r>
        </w:p>
        <w:p w:rsidR="001A0152" w:rsidRPr="00CE4AF1" w:rsidRDefault="001A0152" w:rsidP="001A0152">
          <w:pPr>
            <w:rPr>
              <w:rFonts w:asciiTheme="minorHAnsi" w:hAnsiTheme="minorHAnsi" w:cstheme="minorHAnsi"/>
              <w:szCs w:val="22"/>
            </w:rPr>
          </w:pPr>
        </w:p>
        <w:p w:rsidR="001A0152" w:rsidRPr="00CE4AF1" w:rsidRDefault="001A0152" w:rsidP="001A0152">
          <w:pPr>
            <w:rPr>
              <w:rFonts w:asciiTheme="minorHAnsi" w:hAnsiTheme="minorHAnsi" w:cstheme="minorHAnsi"/>
              <w:b/>
              <w:szCs w:val="22"/>
            </w:rPr>
          </w:pPr>
          <w:r w:rsidRPr="00CE4AF1">
            <w:rPr>
              <w:rFonts w:asciiTheme="minorHAnsi" w:hAnsiTheme="minorHAnsi" w:cstheme="minorHAnsi"/>
              <w:b/>
              <w:szCs w:val="22"/>
            </w:rPr>
            <w:t>How to apply</w:t>
          </w:r>
        </w:p>
        <w:p w:rsidR="001A0152" w:rsidRPr="00CE4AF1" w:rsidRDefault="001A0152" w:rsidP="001A0152">
          <w:pPr>
            <w:numPr>
              <w:ilvl w:val="0"/>
              <w:numId w:val="2"/>
            </w:numPr>
            <w:jc w:val="left"/>
            <w:rPr>
              <w:rFonts w:asciiTheme="minorHAnsi" w:hAnsiTheme="minorHAnsi" w:cstheme="minorHAnsi"/>
              <w:szCs w:val="22"/>
            </w:rPr>
          </w:pPr>
          <w:r w:rsidRPr="00CE4AF1">
            <w:rPr>
              <w:rFonts w:asciiTheme="minorHAnsi" w:hAnsiTheme="minorHAnsi" w:cstheme="minorHAnsi"/>
              <w:szCs w:val="22"/>
            </w:rPr>
            <w:t>Discuss your study plans with your manager and gain their support</w:t>
          </w:r>
        </w:p>
        <w:p w:rsidR="001A0152" w:rsidRPr="00CE4AF1" w:rsidRDefault="001A0152" w:rsidP="001A0152">
          <w:pPr>
            <w:numPr>
              <w:ilvl w:val="0"/>
              <w:numId w:val="2"/>
            </w:numPr>
            <w:jc w:val="left"/>
            <w:rPr>
              <w:rFonts w:asciiTheme="minorHAnsi" w:hAnsiTheme="minorHAnsi" w:cstheme="minorHAnsi"/>
              <w:szCs w:val="22"/>
            </w:rPr>
          </w:pPr>
          <w:r w:rsidRPr="00CE4AF1">
            <w:rPr>
              <w:rFonts w:asciiTheme="minorHAnsi" w:hAnsiTheme="minorHAnsi" w:cstheme="minorHAnsi"/>
              <w:szCs w:val="22"/>
            </w:rPr>
            <w:t>Complete the electronic app</w:t>
          </w:r>
          <w:r w:rsidR="00E109AA">
            <w:rPr>
              <w:rFonts w:asciiTheme="minorHAnsi" w:hAnsiTheme="minorHAnsi" w:cstheme="minorHAnsi"/>
              <w:szCs w:val="22"/>
            </w:rPr>
            <w:t xml:space="preserve">lication found on our </w:t>
          </w:r>
          <w:r w:rsidR="008E5714">
            <w:rPr>
              <w:rFonts w:asciiTheme="minorHAnsi" w:hAnsiTheme="minorHAnsi" w:cstheme="minorHAnsi"/>
              <w:szCs w:val="22"/>
            </w:rPr>
            <w:t>Te Whatu Ora</w:t>
          </w:r>
          <w:r w:rsidR="00E109AA" w:rsidRPr="00CE4AF1">
            <w:rPr>
              <w:rFonts w:asciiTheme="minorHAnsi" w:hAnsiTheme="minorHAnsi" w:cstheme="minorHAnsi"/>
              <w:szCs w:val="22"/>
            </w:rPr>
            <w:t xml:space="preserve"> </w:t>
          </w:r>
          <w:r w:rsidR="00E2596E" w:rsidRPr="00CE4AF1">
            <w:rPr>
              <w:rFonts w:asciiTheme="minorHAnsi" w:hAnsiTheme="minorHAnsi" w:cstheme="minorHAnsi"/>
              <w:szCs w:val="22"/>
            </w:rPr>
            <w:t>Tairāwhiti</w:t>
          </w:r>
          <w:r w:rsidR="00E109AA" w:rsidRPr="00CE4AF1">
            <w:rPr>
              <w:rFonts w:asciiTheme="minorHAnsi" w:hAnsiTheme="minorHAnsi" w:cstheme="minorHAnsi"/>
              <w:szCs w:val="22"/>
            </w:rPr>
            <w:t xml:space="preserve"> </w:t>
          </w:r>
          <w:r w:rsidR="00E109AA">
            <w:rPr>
              <w:rFonts w:asciiTheme="minorHAnsi" w:hAnsiTheme="minorHAnsi" w:cstheme="minorHAnsi"/>
              <w:szCs w:val="22"/>
            </w:rPr>
            <w:t>internet</w:t>
          </w:r>
          <w:r w:rsidRPr="00CE4AF1">
            <w:rPr>
              <w:rFonts w:asciiTheme="minorHAnsi" w:hAnsiTheme="minorHAnsi" w:cstheme="minorHAnsi"/>
              <w:szCs w:val="22"/>
            </w:rPr>
            <w:t xml:space="preserve"> at </w:t>
          </w:r>
        </w:p>
        <w:p w:rsidR="000F5042" w:rsidRDefault="008202BB" w:rsidP="000F5042">
          <w:pPr>
            <w:ind w:left="958"/>
            <w:rPr>
              <w:rFonts w:asciiTheme="minorHAnsi" w:hAnsiTheme="minorHAnsi" w:cstheme="minorHAnsi"/>
              <w:szCs w:val="22"/>
            </w:rPr>
          </w:pPr>
          <w:hyperlink r:id="rId8" w:history="1">
            <w:r w:rsidR="000F5042" w:rsidRPr="00757B13">
              <w:rPr>
                <w:rStyle w:val="Hyperlink"/>
                <w:rFonts w:asciiTheme="minorHAnsi" w:hAnsiTheme="minorHAnsi" w:cstheme="minorHAnsi"/>
                <w:szCs w:val="22"/>
              </w:rPr>
              <w:t>http://tdh.org.nz/health-providers/tairawhiti-nurses-and-midwives/hwnz/</w:t>
            </w:r>
          </w:hyperlink>
        </w:p>
        <w:p w:rsidR="001A0152" w:rsidRPr="000F5042" w:rsidRDefault="001A0152" w:rsidP="000F5042">
          <w:pPr>
            <w:pStyle w:val="ListParagraph"/>
            <w:numPr>
              <w:ilvl w:val="0"/>
              <w:numId w:val="2"/>
            </w:numPr>
            <w:jc w:val="left"/>
            <w:rPr>
              <w:rFonts w:asciiTheme="minorHAnsi" w:hAnsiTheme="minorHAnsi" w:cstheme="minorHAnsi"/>
              <w:szCs w:val="22"/>
            </w:rPr>
          </w:pPr>
          <w:r w:rsidRPr="000F5042">
            <w:rPr>
              <w:rFonts w:asciiTheme="minorHAnsi" w:hAnsiTheme="minorHAnsi" w:cstheme="minorHAnsi"/>
              <w:szCs w:val="22"/>
            </w:rPr>
            <w:t xml:space="preserve">If you are planning to study two consecutive papers in the same academic year, please identify this on the application </w:t>
          </w:r>
        </w:p>
        <w:p w:rsidR="001A0152" w:rsidRPr="00CE4AF1" w:rsidRDefault="001A0152" w:rsidP="001A0152">
          <w:pPr>
            <w:numPr>
              <w:ilvl w:val="0"/>
              <w:numId w:val="2"/>
            </w:numPr>
            <w:jc w:val="left"/>
            <w:rPr>
              <w:rFonts w:asciiTheme="minorHAnsi" w:hAnsiTheme="minorHAnsi" w:cstheme="minorHAnsi"/>
              <w:szCs w:val="22"/>
            </w:rPr>
          </w:pPr>
          <w:r w:rsidRPr="00CE4AF1">
            <w:rPr>
              <w:rFonts w:asciiTheme="minorHAnsi" w:hAnsiTheme="minorHAnsi" w:cstheme="minorHAnsi"/>
              <w:szCs w:val="22"/>
            </w:rPr>
            <w:t>Email your completed application</w:t>
          </w:r>
          <w:r w:rsidR="00E109AA">
            <w:rPr>
              <w:rFonts w:asciiTheme="minorHAnsi" w:hAnsiTheme="minorHAnsi" w:cstheme="minorHAnsi"/>
              <w:szCs w:val="22"/>
            </w:rPr>
            <w:t xml:space="preserve"> to your manager</w:t>
          </w:r>
          <w:r w:rsidRPr="00CE4AF1">
            <w:rPr>
              <w:rFonts w:asciiTheme="minorHAnsi" w:hAnsiTheme="minorHAnsi" w:cstheme="minorHAnsi"/>
              <w:szCs w:val="22"/>
            </w:rPr>
            <w:t xml:space="preserve"> for approval</w:t>
          </w:r>
        </w:p>
        <w:p w:rsidR="001A0152" w:rsidRDefault="00E109AA" w:rsidP="001A0152">
          <w:pPr>
            <w:numPr>
              <w:ilvl w:val="0"/>
              <w:numId w:val="2"/>
            </w:numPr>
            <w:jc w:val="left"/>
            <w:rPr>
              <w:rFonts w:asciiTheme="minorHAnsi" w:hAnsiTheme="minorHAnsi" w:cstheme="minorHAnsi"/>
              <w:szCs w:val="22"/>
            </w:rPr>
          </w:pPr>
          <w:r>
            <w:rPr>
              <w:rFonts w:asciiTheme="minorHAnsi" w:hAnsiTheme="minorHAnsi" w:cstheme="minorHAnsi"/>
              <w:szCs w:val="22"/>
            </w:rPr>
            <w:t xml:space="preserve">Your manager </w:t>
          </w:r>
          <w:r w:rsidR="001A0152" w:rsidRPr="00CE4AF1">
            <w:rPr>
              <w:rFonts w:asciiTheme="minorHAnsi" w:hAnsiTheme="minorHAnsi" w:cstheme="minorHAnsi"/>
              <w:szCs w:val="22"/>
            </w:rPr>
            <w:t>then</w:t>
          </w:r>
          <w:r>
            <w:rPr>
              <w:rFonts w:asciiTheme="minorHAnsi" w:hAnsiTheme="minorHAnsi" w:cstheme="minorHAnsi"/>
              <w:szCs w:val="22"/>
            </w:rPr>
            <w:t xml:space="preserve"> needs to</w:t>
          </w:r>
          <w:r w:rsidR="001A0152" w:rsidRPr="00CE4AF1">
            <w:rPr>
              <w:rFonts w:asciiTheme="minorHAnsi" w:hAnsiTheme="minorHAnsi" w:cstheme="minorHAnsi"/>
              <w:szCs w:val="22"/>
            </w:rPr>
            <w:t xml:space="preserve"> forward</w:t>
          </w:r>
          <w:r>
            <w:rPr>
              <w:rFonts w:asciiTheme="minorHAnsi" w:hAnsiTheme="minorHAnsi" w:cstheme="minorHAnsi"/>
              <w:szCs w:val="22"/>
            </w:rPr>
            <w:t xml:space="preserve"> your application </w:t>
          </w:r>
          <w:r w:rsidR="001A0152" w:rsidRPr="00CE4AF1">
            <w:rPr>
              <w:rFonts w:asciiTheme="minorHAnsi" w:hAnsiTheme="minorHAnsi" w:cstheme="minorHAnsi"/>
              <w:szCs w:val="22"/>
            </w:rPr>
            <w:t xml:space="preserve">to </w:t>
          </w:r>
          <w:hyperlink r:id="rId9" w:history="1">
            <w:r w:rsidRPr="00120869">
              <w:rPr>
                <w:rStyle w:val="Hyperlink"/>
                <w:rFonts w:asciiTheme="minorHAnsi" w:hAnsiTheme="minorHAnsi" w:cstheme="minorHAnsi"/>
              </w:rPr>
              <w:t>education@tdh.org.nz</w:t>
            </w:r>
          </w:hyperlink>
          <w:r>
            <w:rPr>
              <w:rFonts w:asciiTheme="minorHAnsi" w:hAnsiTheme="minorHAnsi" w:cstheme="minorHAnsi"/>
            </w:rPr>
            <w:t xml:space="preserve"> – this process verifies that your manager supports your application.</w:t>
          </w:r>
          <w:r w:rsidR="001A0152" w:rsidRPr="00CE4AF1">
            <w:rPr>
              <w:rFonts w:asciiTheme="minorHAnsi" w:hAnsiTheme="minorHAnsi" w:cstheme="minorHAnsi"/>
              <w:szCs w:val="22"/>
            </w:rPr>
            <w:t xml:space="preserve"> </w:t>
          </w:r>
        </w:p>
        <w:p w:rsidR="001A0152" w:rsidRPr="00CE4AF1" w:rsidRDefault="001A0152" w:rsidP="001A0152">
          <w:pPr>
            <w:rPr>
              <w:rFonts w:asciiTheme="minorHAnsi" w:hAnsiTheme="minorHAnsi" w:cstheme="minorHAnsi"/>
              <w:b/>
              <w:szCs w:val="22"/>
            </w:rPr>
          </w:pPr>
        </w:p>
        <w:p w:rsidR="001A0152" w:rsidRPr="00CE4AF1" w:rsidRDefault="001A0152" w:rsidP="001A0152">
          <w:pPr>
            <w:rPr>
              <w:rFonts w:asciiTheme="minorHAnsi" w:hAnsiTheme="minorHAnsi" w:cstheme="minorHAnsi"/>
              <w:b/>
              <w:szCs w:val="22"/>
            </w:rPr>
          </w:pPr>
          <w:r w:rsidRPr="00CE4AF1">
            <w:rPr>
              <w:rFonts w:asciiTheme="minorHAnsi" w:hAnsiTheme="minorHAnsi" w:cstheme="minorHAnsi"/>
              <w:b/>
              <w:szCs w:val="22"/>
            </w:rPr>
            <w:t>Additional Information</w:t>
          </w:r>
        </w:p>
        <w:p w:rsidR="001A0152" w:rsidRPr="00CE4AF1" w:rsidRDefault="001A0152" w:rsidP="001A0152">
          <w:pPr>
            <w:rPr>
              <w:rFonts w:asciiTheme="minorHAnsi" w:hAnsiTheme="minorHAnsi" w:cstheme="minorHAnsi"/>
              <w:szCs w:val="22"/>
            </w:rPr>
          </w:pPr>
          <w:r w:rsidRPr="00CE4AF1">
            <w:rPr>
              <w:rFonts w:asciiTheme="minorHAnsi" w:hAnsiTheme="minorHAnsi" w:cstheme="minorHAnsi"/>
              <w:szCs w:val="22"/>
            </w:rPr>
            <w:t>If there are more applications than funds available, all applications will be reviewed by the Workforce Development Advisory Committee based on the following criteria:</w:t>
          </w:r>
        </w:p>
        <w:p w:rsidR="001A0152" w:rsidRPr="00CE4AF1" w:rsidRDefault="001A0152" w:rsidP="001A0152">
          <w:pPr>
            <w:numPr>
              <w:ilvl w:val="0"/>
              <w:numId w:val="2"/>
            </w:numPr>
            <w:jc w:val="left"/>
            <w:rPr>
              <w:rFonts w:asciiTheme="minorHAnsi" w:hAnsiTheme="minorHAnsi" w:cstheme="minorHAnsi"/>
              <w:szCs w:val="22"/>
            </w:rPr>
          </w:pPr>
          <w:r w:rsidRPr="00CE4AF1">
            <w:rPr>
              <w:rFonts w:asciiTheme="minorHAnsi" w:hAnsiTheme="minorHAnsi" w:cstheme="minorHAnsi"/>
              <w:szCs w:val="22"/>
            </w:rPr>
            <w:t>DHB workforce development needs</w:t>
          </w:r>
        </w:p>
        <w:p w:rsidR="001A0152" w:rsidRPr="00CE4AF1" w:rsidRDefault="001A0152" w:rsidP="001A0152">
          <w:pPr>
            <w:numPr>
              <w:ilvl w:val="0"/>
              <w:numId w:val="2"/>
            </w:numPr>
            <w:jc w:val="left"/>
            <w:rPr>
              <w:rFonts w:asciiTheme="minorHAnsi" w:hAnsiTheme="minorHAnsi" w:cstheme="minorHAnsi"/>
              <w:szCs w:val="22"/>
            </w:rPr>
          </w:pPr>
          <w:r w:rsidRPr="00CE4AF1">
            <w:rPr>
              <w:rFonts w:asciiTheme="minorHAnsi" w:hAnsiTheme="minorHAnsi" w:cstheme="minorHAnsi"/>
              <w:szCs w:val="22"/>
            </w:rPr>
            <w:t>District Annual Plan and District Strategic Plan priorities</w:t>
          </w:r>
        </w:p>
        <w:p w:rsidR="001A0152" w:rsidRPr="00CE4AF1" w:rsidRDefault="001A0152" w:rsidP="001A0152">
          <w:pPr>
            <w:numPr>
              <w:ilvl w:val="0"/>
              <w:numId w:val="2"/>
            </w:numPr>
            <w:jc w:val="left"/>
            <w:rPr>
              <w:rFonts w:asciiTheme="minorHAnsi" w:hAnsiTheme="minorHAnsi" w:cstheme="minorHAnsi"/>
              <w:szCs w:val="22"/>
            </w:rPr>
          </w:pPr>
          <w:r w:rsidRPr="00CE4AF1">
            <w:rPr>
              <w:rFonts w:asciiTheme="minorHAnsi" w:hAnsiTheme="minorHAnsi" w:cstheme="minorHAnsi"/>
              <w:szCs w:val="22"/>
            </w:rPr>
            <w:t>The Workforce Action Plan</w:t>
          </w:r>
        </w:p>
        <w:p w:rsidR="001A0152" w:rsidRPr="00572C33" w:rsidRDefault="001A0152" w:rsidP="00572C33">
          <w:pPr>
            <w:numPr>
              <w:ilvl w:val="0"/>
              <w:numId w:val="2"/>
            </w:numPr>
            <w:jc w:val="left"/>
            <w:rPr>
              <w:rFonts w:asciiTheme="minorHAnsi" w:hAnsiTheme="minorHAnsi" w:cstheme="minorHAnsi"/>
              <w:szCs w:val="22"/>
            </w:rPr>
          </w:pPr>
          <w:r w:rsidRPr="00CE4AF1">
            <w:rPr>
              <w:rFonts w:asciiTheme="minorHAnsi" w:hAnsiTheme="minorHAnsi" w:cstheme="minorHAnsi"/>
              <w:szCs w:val="22"/>
            </w:rPr>
            <w:t xml:space="preserve">Health Work Force New Zealand priorities </w:t>
          </w:r>
          <w:hyperlink r:id="rId10" w:history="1">
            <w:r w:rsidRPr="00572C33">
              <w:rPr>
                <w:rFonts w:asciiTheme="minorHAnsi" w:hAnsiTheme="minorHAnsi" w:cstheme="minorHAnsi"/>
                <w:color w:val="0000CC"/>
              </w:rPr>
              <w:t>http://www.healthworkforce.govt.nz/</w:t>
            </w:r>
          </w:hyperlink>
        </w:p>
        <w:p w:rsidR="001A0152" w:rsidRPr="00CE4AF1" w:rsidRDefault="001A0152" w:rsidP="001A0152">
          <w:pPr>
            <w:numPr>
              <w:ilvl w:val="0"/>
              <w:numId w:val="2"/>
            </w:numPr>
            <w:jc w:val="left"/>
            <w:rPr>
              <w:rFonts w:asciiTheme="minorHAnsi" w:hAnsiTheme="minorHAnsi" w:cstheme="minorHAnsi"/>
              <w:szCs w:val="22"/>
            </w:rPr>
          </w:pPr>
          <w:r w:rsidRPr="00CE4AF1">
            <w:rPr>
              <w:rFonts w:asciiTheme="minorHAnsi" w:hAnsiTheme="minorHAnsi" w:cstheme="minorHAnsi"/>
              <w:szCs w:val="22"/>
            </w:rPr>
            <w:t>Support to continuing current education pathways</w:t>
          </w:r>
        </w:p>
        <w:p w:rsidR="001A0152" w:rsidRDefault="001A0152" w:rsidP="001A0152">
          <w:pPr>
            <w:numPr>
              <w:ilvl w:val="0"/>
              <w:numId w:val="2"/>
            </w:numPr>
            <w:jc w:val="left"/>
            <w:rPr>
              <w:rFonts w:asciiTheme="minorHAnsi" w:hAnsiTheme="minorHAnsi" w:cstheme="minorHAnsi"/>
              <w:szCs w:val="22"/>
            </w:rPr>
          </w:pPr>
          <w:r w:rsidRPr="00CE4AF1">
            <w:rPr>
              <w:rFonts w:asciiTheme="minorHAnsi" w:hAnsiTheme="minorHAnsi" w:cstheme="minorHAnsi"/>
              <w:szCs w:val="22"/>
            </w:rPr>
            <w:t xml:space="preserve">PDRP portfolio </w:t>
          </w:r>
        </w:p>
        <w:p w:rsidR="006D11D7" w:rsidRPr="006D11D7" w:rsidRDefault="006D11D7" w:rsidP="006D11D7">
          <w:pPr>
            <w:numPr>
              <w:ilvl w:val="0"/>
              <w:numId w:val="2"/>
            </w:numPr>
            <w:jc w:val="left"/>
            <w:rPr>
              <w:rFonts w:asciiTheme="minorHAnsi" w:hAnsiTheme="minorHAnsi" w:cstheme="minorHAnsi"/>
              <w:szCs w:val="22"/>
            </w:rPr>
          </w:pPr>
          <w:r>
            <w:rPr>
              <w:rFonts w:asciiTheme="minorHAnsi" w:hAnsiTheme="minorHAnsi" w:cstheme="minorHAnsi"/>
              <w:szCs w:val="22"/>
            </w:rPr>
            <w:lastRenderedPageBreak/>
            <w:t>EIT is the preferred education provider and study will be given priority.</w:t>
          </w:r>
        </w:p>
        <w:p w:rsidR="001A0152" w:rsidRPr="00CE4AF1" w:rsidRDefault="001A0152" w:rsidP="001A0152">
          <w:pPr>
            <w:rPr>
              <w:rFonts w:asciiTheme="minorHAnsi" w:hAnsiTheme="minorHAnsi" w:cstheme="minorHAnsi"/>
              <w:b/>
              <w:szCs w:val="22"/>
            </w:rPr>
          </w:pPr>
        </w:p>
        <w:p w:rsidR="001A0152" w:rsidRPr="00CE4AF1" w:rsidRDefault="001A0152" w:rsidP="001A0152">
          <w:pPr>
            <w:rPr>
              <w:rFonts w:asciiTheme="minorHAnsi" w:hAnsiTheme="minorHAnsi" w:cstheme="minorHAnsi"/>
              <w:b/>
              <w:szCs w:val="22"/>
            </w:rPr>
          </w:pPr>
          <w:r w:rsidRPr="00CE4AF1">
            <w:rPr>
              <w:rFonts w:asciiTheme="minorHAnsi" w:hAnsiTheme="minorHAnsi" w:cstheme="minorHAnsi"/>
              <w:b/>
              <w:szCs w:val="22"/>
            </w:rPr>
            <w:t>Accepting a Scholarship</w:t>
          </w:r>
        </w:p>
        <w:p w:rsidR="001A0152" w:rsidRPr="00CE4AF1" w:rsidRDefault="001A0152" w:rsidP="001A0152">
          <w:pPr>
            <w:rPr>
              <w:rFonts w:asciiTheme="minorHAnsi" w:hAnsiTheme="minorHAnsi" w:cstheme="minorHAnsi"/>
              <w:szCs w:val="22"/>
            </w:rPr>
          </w:pPr>
          <w:r w:rsidRPr="00CE4AF1">
            <w:rPr>
              <w:rFonts w:asciiTheme="minorHAnsi" w:hAnsiTheme="minorHAnsi" w:cstheme="minorHAnsi"/>
              <w:szCs w:val="22"/>
            </w:rPr>
            <w:t>If your application for a HWNZ Funded Nursing Scholarship is successful, your obligations will include:</w:t>
          </w:r>
        </w:p>
        <w:p w:rsidR="001A0152" w:rsidRPr="00CE4AF1" w:rsidRDefault="001A0152" w:rsidP="001A0152">
          <w:pPr>
            <w:numPr>
              <w:ilvl w:val="0"/>
              <w:numId w:val="2"/>
            </w:numPr>
            <w:jc w:val="left"/>
            <w:rPr>
              <w:rFonts w:asciiTheme="minorHAnsi" w:hAnsiTheme="minorHAnsi" w:cstheme="minorHAnsi"/>
              <w:szCs w:val="22"/>
            </w:rPr>
          </w:pPr>
          <w:r w:rsidRPr="00CE4AF1">
            <w:rPr>
              <w:rFonts w:asciiTheme="minorHAnsi" w:hAnsiTheme="minorHAnsi" w:cstheme="minorHAnsi"/>
              <w:szCs w:val="22"/>
            </w:rPr>
            <w:t>Supplying a range of information required by HWNZ</w:t>
          </w:r>
          <w:r w:rsidR="00E109AA">
            <w:rPr>
              <w:rFonts w:asciiTheme="minorHAnsi" w:hAnsiTheme="minorHAnsi" w:cstheme="minorHAnsi"/>
              <w:szCs w:val="22"/>
            </w:rPr>
            <w:t xml:space="preserve">, inclusive of surveys and evidence of passing </w:t>
          </w:r>
        </w:p>
        <w:p w:rsidR="001A0152" w:rsidRPr="00CE4AF1" w:rsidRDefault="001A0152" w:rsidP="001A0152">
          <w:pPr>
            <w:numPr>
              <w:ilvl w:val="0"/>
              <w:numId w:val="2"/>
            </w:numPr>
            <w:jc w:val="left"/>
            <w:rPr>
              <w:rFonts w:asciiTheme="minorHAnsi" w:hAnsiTheme="minorHAnsi" w:cstheme="minorHAnsi"/>
              <w:szCs w:val="22"/>
            </w:rPr>
          </w:pPr>
          <w:r w:rsidRPr="00CE4AF1">
            <w:rPr>
              <w:rFonts w:asciiTheme="minorHAnsi" w:hAnsiTheme="minorHAnsi" w:cstheme="minorHAnsi"/>
              <w:szCs w:val="22"/>
            </w:rPr>
            <w:t xml:space="preserve">Comply with monitoring required by HWNZ </w:t>
          </w:r>
        </w:p>
        <w:p w:rsidR="001A0152" w:rsidRPr="00CE4AF1" w:rsidRDefault="001A0152" w:rsidP="001A0152">
          <w:pPr>
            <w:numPr>
              <w:ilvl w:val="0"/>
              <w:numId w:val="2"/>
            </w:numPr>
            <w:jc w:val="left"/>
            <w:rPr>
              <w:rFonts w:asciiTheme="minorHAnsi" w:hAnsiTheme="minorHAnsi" w:cstheme="minorHAnsi"/>
              <w:szCs w:val="22"/>
            </w:rPr>
          </w:pPr>
          <w:r w:rsidRPr="00CE4AF1">
            <w:rPr>
              <w:rFonts w:asciiTheme="minorHAnsi" w:hAnsiTheme="minorHAnsi" w:cstheme="minorHAnsi"/>
              <w:szCs w:val="22"/>
            </w:rPr>
            <w:t xml:space="preserve">Understand that travel and accommodation funding is a </w:t>
          </w:r>
          <w:r w:rsidRPr="00CE4AF1">
            <w:rPr>
              <w:rFonts w:asciiTheme="minorHAnsi" w:hAnsiTheme="minorHAnsi" w:cstheme="minorHAnsi"/>
              <w:b/>
              <w:szCs w:val="22"/>
            </w:rPr>
            <w:t>subsidy only</w:t>
          </w:r>
        </w:p>
        <w:p w:rsidR="001A0152" w:rsidRPr="00CE4AF1" w:rsidRDefault="001A0152" w:rsidP="001A0152">
          <w:pPr>
            <w:numPr>
              <w:ilvl w:val="0"/>
              <w:numId w:val="2"/>
            </w:numPr>
            <w:jc w:val="left"/>
            <w:rPr>
              <w:rFonts w:asciiTheme="minorHAnsi" w:hAnsiTheme="minorHAnsi" w:cstheme="minorHAnsi"/>
              <w:szCs w:val="22"/>
            </w:rPr>
          </w:pPr>
          <w:r w:rsidRPr="00CE4AF1">
            <w:rPr>
              <w:rFonts w:asciiTheme="minorHAnsi" w:hAnsiTheme="minorHAnsi" w:cstheme="minorHAnsi"/>
              <w:szCs w:val="22"/>
            </w:rPr>
            <w:t xml:space="preserve">For </w:t>
          </w:r>
          <w:r w:rsidR="004845B5">
            <w:rPr>
              <w:rFonts w:asciiTheme="minorHAnsi" w:hAnsiTheme="minorHAnsi" w:cstheme="minorHAnsi"/>
              <w:szCs w:val="22"/>
            </w:rPr>
            <w:t>Te Whatu Ora</w:t>
          </w:r>
          <w:r w:rsidRPr="00CE4AF1">
            <w:rPr>
              <w:rFonts w:asciiTheme="minorHAnsi" w:hAnsiTheme="minorHAnsi" w:cstheme="minorHAnsi"/>
              <w:szCs w:val="22"/>
            </w:rPr>
            <w:t xml:space="preserve"> </w:t>
          </w:r>
          <w:r w:rsidR="00E2596E" w:rsidRPr="00CE4AF1">
            <w:rPr>
              <w:rFonts w:asciiTheme="minorHAnsi" w:hAnsiTheme="minorHAnsi" w:cstheme="minorHAnsi"/>
              <w:szCs w:val="22"/>
            </w:rPr>
            <w:t>Tairāwhiti</w:t>
          </w:r>
          <w:r w:rsidRPr="00CE4AF1">
            <w:rPr>
              <w:rFonts w:asciiTheme="minorHAnsi" w:hAnsiTheme="minorHAnsi" w:cstheme="minorHAnsi"/>
              <w:szCs w:val="22"/>
            </w:rPr>
            <w:t xml:space="preserve"> staff, agree to be bonded for the period of your course.  In the event your employment is terminated, you fail to complete or withdraw from the course, you therefore  agree to repay (pro-rata) the scholarship</w:t>
          </w:r>
        </w:p>
        <w:p w:rsidR="001A0152" w:rsidRDefault="001A0152" w:rsidP="001A0152">
          <w:pPr>
            <w:rPr>
              <w:rFonts w:asciiTheme="minorHAnsi" w:hAnsiTheme="minorHAnsi" w:cstheme="minorHAnsi"/>
              <w:sz w:val="32"/>
              <w:szCs w:val="32"/>
            </w:rPr>
          </w:pPr>
        </w:p>
        <w:p w:rsidR="004845B5" w:rsidRPr="004845B5" w:rsidRDefault="004845B5" w:rsidP="004845B5">
          <w:pPr>
            <w:pStyle w:val="Heading2"/>
            <w:rPr>
              <w:bCs/>
            </w:rPr>
          </w:pPr>
          <w:r w:rsidRPr="004845B5">
            <w:t>Travel and accommodation</w:t>
          </w:r>
        </w:p>
        <w:p w:rsidR="004845B5" w:rsidRDefault="004845B5" w:rsidP="004845B5">
          <w:pPr>
            <w:pStyle w:val="BodyText"/>
            <w:numPr>
              <w:ilvl w:val="0"/>
              <w:numId w:val="6"/>
            </w:numPr>
            <w:tabs>
              <w:tab w:val="left" w:pos="834"/>
            </w:tabs>
            <w:spacing w:line="268" w:lineRule="exact"/>
          </w:pPr>
          <w:r>
            <w:rPr>
              <w:spacing w:val="-2"/>
            </w:rPr>
            <w:t>Those</w:t>
          </w:r>
          <w:r>
            <w:rPr>
              <w:spacing w:val="-4"/>
            </w:rPr>
            <w:t xml:space="preserve"> </w:t>
          </w:r>
          <w:r>
            <w:rPr>
              <w:spacing w:val="-2"/>
            </w:rPr>
            <w:t>awarded</w:t>
          </w:r>
          <w:r>
            <w:rPr>
              <w:spacing w:val="-3"/>
            </w:rPr>
            <w:t xml:space="preserve"> </w:t>
          </w:r>
          <w:r>
            <w:t>the</w:t>
          </w:r>
          <w:r>
            <w:rPr>
              <w:spacing w:val="-4"/>
            </w:rPr>
            <w:t xml:space="preserve"> </w:t>
          </w:r>
          <w:r>
            <w:rPr>
              <w:spacing w:val="-2"/>
            </w:rPr>
            <w:t xml:space="preserve">scholarships </w:t>
          </w:r>
          <w:r>
            <w:rPr>
              <w:spacing w:val="-1"/>
            </w:rPr>
            <w:t>will</w:t>
          </w:r>
          <w:r>
            <w:rPr>
              <w:spacing w:val="-3"/>
            </w:rPr>
            <w:t xml:space="preserve"> </w:t>
          </w:r>
          <w:r>
            <w:rPr>
              <w:spacing w:val="-2"/>
            </w:rPr>
            <w:t>be</w:t>
          </w:r>
          <w:r>
            <w:rPr>
              <w:spacing w:val="1"/>
            </w:rPr>
            <w:t xml:space="preserve"> </w:t>
          </w:r>
          <w:r>
            <w:rPr>
              <w:spacing w:val="-2"/>
            </w:rPr>
            <w:t>required</w:t>
          </w:r>
          <w:r>
            <w:rPr>
              <w:spacing w:val="-3"/>
            </w:rPr>
            <w:t xml:space="preserve"> </w:t>
          </w:r>
          <w:r>
            <w:rPr>
              <w:spacing w:val="-1"/>
            </w:rPr>
            <w:t>to</w:t>
          </w:r>
          <w:r>
            <w:rPr>
              <w:spacing w:val="4"/>
            </w:rPr>
            <w:t xml:space="preserve"> </w:t>
          </w:r>
          <w:r>
            <w:rPr>
              <w:i/>
              <w:spacing w:val="-4"/>
              <w:u w:val="single" w:color="000000"/>
            </w:rPr>
            <w:t>arrange</w:t>
          </w:r>
          <w:r>
            <w:rPr>
              <w:i/>
              <w:spacing w:val="-2"/>
              <w:u w:val="single" w:color="000000"/>
            </w:rPr>
            <w:t xml:space="preserve"> </w:t>
          </w:r>
          <w:r>
            <w:rPr>
              <w:i/>
              <w:spacing w:val="-1"/>
              <w:u w:val="single" w:color="000000"/>
            </w:rPr>
            <w:t>their own</w:t>
          </w:r>
          <w:r>
            <w:rPr>
              <w:i/>
              <w:spacing w:val="-5"/>
              <w:u w:val="single" w:color="000000"/>
            </w:rPr>
            <w:t xml:space="preserve"> </w:t>
          </w:r>
          <w:r>
            <w:rPr>
              <w:spacing w:val="-2"/>
            </w:rPr>
            <w:t>travel</w:t>
          </w:r>
          <w:r>
            <w:rPr>
              <w:spacing w:val="1"/>
            </w:rPr>
            <w:t xml:space="preserve"> </w:t>
          </w:r>
          <w:r>
            <w:rPr>
              <w:spacing w:val="-1"/>
            </w:rPr>
            <w:t>and</w:t>
          </w:r>
          <w:r>
            <w:rPr>
              <w:spacing w:val="-5"/>
            </w:rPr>
            <w:t xml:space="preserve"> </w:t>
          </w:r>
          <w:r>
            <w:rPr>
              <w:spacing w:val="-2"/>
            </w:rPr>
            <w:t>accommodation</w:t>
          </w:r>
        </w:p>
        <w:p w:rsidR="004845B5" w:rsidRDefault="004845B5" w:rsidP="004845B5">
          <w:pPr>
            <w:pStyle w:val="BodyText"/>
            <w:numPr>
              <w:ilvl w:val="0"/>
              <w:numId w:val="6"/>
            </w:numPr>
            <w:tabs>
              <w:tab w:val="left" w:pos="834"/>
            </w:tabs>
            <w:spacing w:before="1" w:line="238" w:lineRule="auto"/>
            <w:ind w:right="160"/>
          </w:pPr>
          <w:r>
            <w:rPr>
              <w:spacing w:val="-2"/>
            </w:rPr>
            <w:t xml:space="preserve">Expenses </w:t>
          </w:r>
          <w:r>
            <w:t>can</w:t>
          </w:r>
          <w:r>
            <w:rPr>
              <w:spacing w:val="-3"/>
            </w:rPr>
            <w:t xml:space="preserve"> </w:t>
          </w:r>
          <w:r>
            <w:rPr>
              <w:spacing w:val="-2"/>
            </w:rPr>
            <w:t>be claimed</w:t>
          </w:r>
          <w:r>
            <w:rPr>
              <w:spacing w:val="1"/>
            </w:rPr>
            <w:t xml:space="preserve"> </w:t>
          </w:r>
          <w:r>
            <w:rPr>
              <w:spacing w:val="-1"/>
            </w:rPr>
            <w:t>as</w:t>
          </w:r>
          <w:r>
            <w:rPr>
              <w:spacing w:val="-5"/>
            </w:rPr>
            <w:t xml:space="preserve"> </w:t>
          </w:r>
          <w:r>
            <w:rPr>
              <w:spacing w:val="-2"/>
            </w:rPr>
            <w:t>reimbursements</w:t>
          </w:r>
          <w:r>
            <w:rPr>
              <w:spacing w:val="-1"/>
            </w:rPr>
            <w:t xml:space="preserve"> up</w:t>
          </w:r>
          <w:r>
            <w:rPr>
              <w:spacing w:val="-3"/>
            </w:rPr>
            <w:t xml:space="preserve"> </w:t>
          </w:r>
          <w:r>
            <w:rPr>
              <w:spacing w:val="-1"/>
            </w:rPr>
            <w:t>to the</w:t>
          </w:r>
          <w:r>
            <w:rPr>
              <w:spacing w:val="-4"/>
            </w:rPr>
            <w:t xml:space="preserve"> </w:t>
          </w:r>
          <w:r>
            <w:rPr>
              <w:spacing w:val="-3"/>
            </w:rPr>
            <w:t>subsidy</w:t>
          </w:r>
          <w:r>
            <w:rPr>
              <w:spacing w:val="-1"/>
            </w:rPr>
            <w:t xml:space="preserve"> </w:t>
          </w:r>
          <w:r>
            <w:rPr>
              <w:spacing w:val="-2"/>
            </w:rPr>
            <w:t>allowance.</w:t>
          </w:r>
          <w:r>
            <w:rPr>
              <w:spacing w:val="45"/>
            </w:rPr>
            <w:t xml:space="preserve"> </w:t>
          </w:r>
          <w:r>
            <w:rPr>
              <w:spacing w:val="-2"/>
            </w:rPr>
            <w:t>Costs</w:t>
          </w:r>
          <w:r>
            <w:rPr>
              <w:spacing w:val="1"/>
            </w:rPr>
            <w:t xml:space="preserve"> </w:t>
          </w:r>
          <w:r>
            <w:rPr>
              <w:spacing w:val="-2"/>
            </w:rPr>
            <w:t>beyond</w:t>
          </w:r>
          <w:r>
            <w:rPr>
              <w:spacing w:val="-5"/>
            </w:rPr>
            <w:t xml:space="preserve"> </w:t>
          </w:r>
          <w:r>
            <w:rPr>
              <w:spacing w:val="-1"/>
            </w:rPr>
            <w:t>this</w:t>
          </w:r>
          <w:r>
            <w:rPr>
              <w:spacing w:val="-2"/>
            </w:rPr>
            <w:t xml:space="preserve"> </w:t>
          </w:r>
          <w:r>
            <w:rPr>
              <w:spacing w:val="-1"/>
            </w:rPr>
            <w:t>will</w:t>
          </w:r>
          <w:r>
            <w:rPr>
              <w:spacing w:val="-5"/>
            </w:rPr>
            <w:t xml:space="preserve"> </w:t>
          </w:r>
          <w:r>
            <w:rPr>
              <w:spacing w:val="-4"/>
            </w:rPr>
            <w:t>be</w:t>
          </w:r>
          <w:r w:rsidR="00572C33">
            <w:rPr>
              <w:spacing w:val="55"/>
            </w:rPr>
            <w:t xml:space="preserve"> </w:t>
          </w:r>
          <w:r>
            <w:t>at</w:t>
          </w:r>
          <w:r>
            <w:rPr>
              <w:spacing w:val="-2"/>
            </w:rPr>
            <w:t xml:space="preserve"> </w:t>
          </w:r>
          <w:r>
            <w:rPr>
              <w:spacing w:val="-1"/>
            </w:rPr>
            <w:t>your</w:t>
          </w:r>
          <w:r>
            <w:rPr>
              <w:spacing w:val="-5"/>
            </w:rPr>
            <w:t xml:space="preserve"> </w:t>
          </w:r>
          <w:r>
            <w:rPr>
              <w:spacing w:val="-1"/>
            </w:rPr>
            <w:t>own</w:t>
          </w:r>
          <w:r>
            <w:rPr>
              <w:spacing w:val="-3"/>
            </w:rPr>
            <w:t xml:space="preserve"> </w:t>
          </w:r>
          <w:r>
            <w:rPr>
              <w:spacing w:val="-2"/>
            </w:rPr>
            <w:t>expense</w:t>
          </w:r>
        </w:p>
        <w:p w:rsidR="004845B5" w:rsidRDefault="00572C33" w:rsidP="004845B5">
          <w:pPr>
            <w:pStyle w:val="BodyText"/>
            <w:numPr>
              <w:ilvl w:val="0"/>
              <w:numId w:val="6"/>
            </w:numPr>
            <w:tabs>
              <w:tab w:val="left" w:pos="834"/>
            </w:tabs>
            <w:rPr>
              <w:rFonts w:cs="Calibri"/>
            </w:rPr>
          </w:pPr>
          <w:r>
            <w:rPr>
              <w:spacing w:val="-2"/>
            </w:rPr>
            <w:t>Tw Whatu Ora</w:t>
          </w:r>
          <w:r w:rsidR="004845B5">
            <w:rPr>
              <w:spacing w:val="-3"/>
            </w:rPr>
            <w:t xml:space="preserve"> </w:t>
          </w:r>
          <w:r w:rsidR="004845B5">
            <w:rPr>
              <w:rFonts w:cs="Calibri"/>
              <w:spacing w:val="-2"/>
            </w:rPr>
            <w:t>Tairāwhiti</w:t>
          </w:r>
          <w:r w:rsidR="004845B5">
            <w:rPr>
              <w:rFonts w:cs="Calibri"/>
              <w:spacing w:val="1"/>
            </w:rPr>
            <w:t xml:space="preserve"> </w:t>
          </w:r>
          <w:r w:rsidR="004845B5">
            <w:rPr>
              <w:spacing w:val="-2"/>
            </w:rPr>
            <w:t>fleet</w:t>
          </w:r>
          <w:r w:rsidR="004845B5">
            <w:rPr>
              <w:spacing w:val="-4"/>
            </w:rPr>
            <w:t xml:space="preserve"> </w:t>
          </w:r>
          <w:r w:rsidR="004845B5">
            <w:rPr>
              <w:spacing w:val="-2"/>
            </w:rPr>
            <w:t>vehicles for</w:t>
          </w:r>
          <w:r w:rsidR="004845B5">
            <w:t xml:space="preserve"> </w:t>
          </w:r>
          <w:r w:rsidR="004845B5">
            <w:rPr>
              <w:spacing w:val="-2"/>
            </w:rPr>
            <w:t>staff</w:t>
          </w:r>
          <w:r w:rsidR="004845B5">
            <w:t xml:space="preserve"> can</w:t>
          </w:r>
          <w:r w:rsidR="004845B5">
            <w:rPr>
              <w:spacing w:val="-3"/>
            </w:rPr>
            <w:t xml:space="preserve"> </w:t>
          </w:r>
          <w:r w:rsidR="004845B5">
            <w:rPr>
              <w:spacing w:val="-1"/>
            </w:rPr>
            <w:t>be</w:t>
          </w:r>
          <w:r w:rsidR="004845B5">
            <w:rPr>
              <w:spacing w:val="-4"/>
            </w:rPr>
            <w:t xml:space="preserve"> </w:t>
          </w:r>
          <w:r w:rsidR="004845B5">
            <w:rPr>
              <w:spacing w:val="-2"/>
            </w:rPr>
            <w:t>booked</w:t>
          </w:r>
          <w:r w:rsidR="004845B5">
            <w:rPr>
              <w:spacing w:val="-3"/>
            </w:rPr>
            <w:t xml:space="preserve"> </w:t>
          </w:r>
          <w:r w:rsidR="004845B5">
            <w:t>via</w:t>
          </w:r>
          <w:r w:rsidR="004845B5">
            <w:rPr>
              <w:spacing w:val="-3"/>
            </w:rPr>
            <w:t xml:space="preserve"> </w:t>
          </w:r>
          <w:r w:rsidR="004845B5">
            <w:rPr>
              <w:rFonts w:cs="Calibri"/>
            </w:rPr>
            <w:t>–</w:t>
          </w:r>
        </w:p>
        <w:p w:rsidR="004845B5" w:rsidRDefault="004845B5" w:rsidP="004845B5">
          <w:pPr>
            <w:widowControl w:val="0"/>
            <w:numPr>
              <w:ilvl w:val="1"/>
              <w:numId w:val="6"/>
            </w:numPr>
            <w:tabs>
              <w:tab w:val="left" w:pos="1554"/>
            </w:tabs>
            <w:spacing w:before="9" w:line="229" w:lineRule="auto"/>
            <w:ind w:right="399"/>
            <w:jc w:val="left"/>
            <w:rPr>
              <w:rFonts w:eastAsia="Calibri" w:cs="Calibri"/>
            </w:rPr>
          </w:pPr>
          <w:r>
            <w:rPr>
              <w:spacing w:val="-2"/>
            </w:rPr>
            <w:t xml:space="preserve">Completion </w:t>
          </w:r>
          <w:r>
            <w:t>of</w:t>
          </w:r>
          <w:r>
            <w:rPr>
              <w:spacing w:val="-5"/>
            </w:rPr>
            <w:t xml:space="preserve"> </w:t>
          </w:r>
          <w:r>
            <w:rPr>
              <w:spacing w:val="-2"/>
            </w:rPr>
            <w:t>form</w:t>
          </w:r>
          <w:r>
            <w:rPr>
              <w:spacing w:val="1"/>
            </w:rPr>
            <w:t xml:space="preserve"> </w:t>
          </w:r>
          <w:r>
            <w:rPr>
              <w:spacing w:val="-2"/>
            </w:rPr>
            <w:t>found</w:t>
          </w:r>
          <w:r>
            <w:rPr>
              <w:spacing w:val="-5"/>
            </w:rPr>
            <w:t xml:space="preserve"> </w:t>
          </w:r>
          <w:r>
            <w:rPr>
              <w:spacing w:val="-1"/>
            </w:rPr>
            <w:t>at</w:t>
          </w:r>
          <w:r>
            <w:rPr>
              <w:spacing w:val="3"/>
            </w:rPr>
            <w:t xml:space="preserve"> </w:t>
          </w:r>
          <w:hyperlink r:id="rId11">
            <w:r>
              <w:rPr>
                <w:i/>
                <w:color w:val="0000FF"/>
                <w:spacing w:val="-2"/>
                <w:u w:val="single" w:color="0000FF"/>
              </w:rPr>
              <w:t>http://tdh-p-srv-30/intranet/Forms/Corporate/Car</w:t>
            </w:r>
            <w:r>
              <w:rPr>
                <w:i/>
                <w:color w:val="0000FF"/>
                <w:spacing w:val="1"/>
                <w:u w:val="single" w:color="0000FF"/>
              </w:rPr>
              <w:t xml:space="preserve"> </w:t>
            </w:r>
            <w:r>
              <w:rPr>
                <w:i/>
                <w:color w:val="0000FF"/>
                <w:spacing w:val="-2"/>
                <w:u w:val="single" w:color="0000FF"/>
              </w:rPr>
              <w:t>Booking</w:t>
            </w:r>
          </w:hyperlink>
          <w:r>
            <w:rPr>
              <w:i/>
              <w:color w:val="0000FF"/>
            </w:rPr>
            <w:t xml:space="preserve"> </w:t>
          </w:r>
          <w:hyperlink r:id="rId12">
            <w:r>
              <w:rPr>
                <w:i/>
                <w:color w:val="0000FF"/>
              </w:rPr>
              <w:t xml:space="preserve"> </w:t>
            </w:r>
            <w:proofErr w:type="gramStart"/>
            <w:r>
              <w:rPr>
                <w:i/>
                <w:color w:val="0000FF"/>
                <w:spacing w:val="-2"/>
                <w:u w:val="single" w:color="0000FF"/>
              </w:rPr>
              <w:t>Form.doc</w:t>
            </w:r>
            <w:r>
              <w:rPr>
                <w:i/>
                <w:color w:val="0000FF"/>
                <w:spacing w:val="-1"/>
                <w:u w:val="single" w:color="0000FF"/>
              </w:rPr>
              <w:t xml:space="preserve"> </w:t>
            </w:r>
            <w:r>
              <w:rPr>
                <w:color w:val="0000FF"/>
              </w:rPr>
              <w:t>.</w:t>
            </w:r>
            <w:proofErr w:type="gramEnd"/>
          </w:hyperlink>
          <w:r>
            <w:rPr>
              <w:color w:val="0000FF"/>
            </w:rPr>
            <w:t xml:space="preserve"> </w:t>
          </w:r>
          <w:r>
            <w:rPr>
              <w:spacing w:val="-2"/>
            </w:rPr>
            <w:t>Form</w:t>
          </w:r>
          <w:r>
            <w:rPr>
              <w:spacing w:val="-4"/>
            </w:rPr>
            <w:t xml:space="preserve"> </w:t>
          </w:r>
          <w:r>
            <w:rPr>
              <w:spacing w:val="-2"/>
            </w:rPr>
            <w:t>must</w:t>
          </w:r>
          <w:r>
            <w:rPr>
              <w:spacing w:val="1"/>
            </w:rPr>
            <w:t xml:space="preserve"> </w:t>
          </w:r>
          <w:r>
            <w:rPr>
              <w:spacing w:val="-2"/>
            </w:rPr>
            <w:t>be signed</w:t>
          </w:r>
          <w:r>
            <w:rPr>
              <w:spacing w:val="-1"/>
            </w:rPr>
            <w:t xml:space="preserve"> </w:t>
          </w:r>
          <w:r>
            <w:rPr>
              <w:spacing w:val="-2"/>
            </w:rPr>
            <w:t>by</w:t>
          </w:r>
          <w:r>
            <w:rPr>
              <w:spacing w:val="-1"/>
            </w:rPr>
            <w:t xml:space="preserve"> </w:t>
          </w:r>
          <w:r>
            <w:rPr>
              <w:spacing w:val="-2"/>
            </w:rPr>
            <w:t>Manager</w:t>
          </w:r>
        </w:p>
        <w:p w:rsidR="004845B5" w:rsidRDefault="004845B5" w:rsidP="004845B5">
          <w:pPr>
            <w:pStyle w:val="BodyText"/>
            <w:numPr>
              <w:ilvl w:val="1"/>
              <w:numId w:val="6"/>
            </w:numPr>
            <w:tabs>
              <w:tab w:val="left" w:pos="1554"/>
            </w:tabs>
            <w:spacing w:before="10" w:line="270" w:lineRule="exact"/>
          </w:pPr>
          <w:r>
            <w:t>Email</w:t>
          </w:r>
          <w:r>
            <w:rPr>
              <w:spacing w:val="-5"/>
            </w:rPr>
            <w:t xml:space="preserve"> </w:t>
          </w:r>
          <w:r>
            <w:t>to</w:t>
          </w:r>
          <w:r w:rsidRPr="004845B5">
            <w:rPr>
              <w:spacing w:val="2"/>
            </w:rPr>
            <w:t xml:space="preserve"> </w:t>
          </w:r>
          <w:hyperlink r:id="rId13">
            <w:r w:rsidRPr="004845B5">
              <w:rPr>
                <w:color w:val="0000FF"/>
                <w:spacing w:val="-2"/>
                <w:u w:val="single" w:color="0000FF"/>
              </w:rPr>
              <w:t>FleetandAccommodationDistributionGroup@tdh.org.nz</w:t>
            </w:r>
          </w:hyperlink>
        </w:p>
        <w:p w:rsidR="004845B5" w:rsidRDefault="004845B5" w:rsidP="004845B5">
          <w:pPr>
            <w:rPr>
              <w:rFonts w:eastAsia="Calibri" w:cs="Calibri"/>
              <w:sz w:val="20"/>
              <w:szCs w:val="20"/>
            </w:rPr>
          </w:pPr>
        </w:p>
        <w:p w:rsidR="004845B5" w:rsidRDefault="004845B5" w:rsidP="004845B5">
          <w:pPr>
            <w:spacing w:before="3"/>
            <w:rPr>
              <w:rFonts w:eastAsia="Calibri" w:cs="Calibri"/>
              <w:sz w:val="19"/>
              <w:szCs w:val="19"/>
            </w:rPr>
          </w:pPr>
        </w:p>
        <w:p w:rsidR="004845B5" w:rsidRPr="004845B5" w:rsidRDefault="004845B5" w:rsidP="004845B5">
          <w:pPr>
            <w:pStyle w:val="Heading2"/>
            <w:rPr>
              <w:bCs/>
            </w:rPr>
          </w:pPr>
          <w:r>
            <w:t>Reimbursement</w:t>
          </w:r>
          <w:r>
            <w:rPr>
              <w:spacing w:val="-21"/>
            </w:rPr>
            <w:t xml:space="preserve"> </w:t>
          </w:r>
          <w:r>
            <w:t>process</w:t>
          </w:r>
        </w:p>
        <w:p w:rsidR="004845B5" w:rsidRDefault="004845B5" w:rsidP="004845B5">
          <w:pPr>
            <w:pStyle w:val="BodyText"/>
            <w:numPr>
              <w:ilvl w:val="0"/>
              <w:numId w:val="5"/>
            </w:numPr>
            <w:tabs>
              <w:tab w:val="left" w:pos="894"/>
            </w:tabs>
            <w:spacing w:line="265" w:lineRule="exact"/>
          </w:pPr>
          <w:r>
            <w:rPr>
              <w:spacing w:val="-2"/>
            </w:rPr>
            <w:t>Complete</w:t>
          </w:r>
          <w:r>
            <w:rPr>
              <w:spacing w:val="-1"/>
            </w:rPr>
            <w:t xml:space="preserve"> </w:t>
          </w:r>
          <w:r>
            <w:rPr>
              <w:rFonts w:cs="Calibri"/>
            </w:rPr>
            <w:t>‘Staff</w:t>
          </w:r>
          <w:r>
            <w:rPr>
              <w:rFonts w:cs="Calibri"/>
              <w:spacing w:val="-5"/>
            </w:rPr>
            <w:t xml:space="preserve"> </w:t>
          </w:r>
          <w:r>
            <w:rPr>
              <w:spacing w:val="-2"/>
            </w:rPr>
            <w:t>Expense</w:t>
          </w:r>
          <w:r>
            <w:rPr>
              <w:spacing w:val="-1"/>
            </w:rPr>
            <w:t xml:space="preserve"> </w:t>
          </w:r>
          <w:r>
            <w:rPr>
              <w:spacing w:val="-2"/>
            </w:rPr>
            <w:t>Claim</w:t>
          </w:r>
          <w:r>
            <w:rPr>
              <w:spacing w:val="1"/>
            </w:rPr>
            <w:t xml:space="preserve"> </w:t>
          </w:r>
          <w:r>
            <w:rPr>
              <w:rFonts w:cs="Calibri"/>
              <w:spacing w:val="-2"/>
            </w:rPr>
            <w:t xml:space="preserve">Form’ </w:t>
          </w:r>
          <w:r>
            <w:rPr>
              <w:spacing w:val="-1"/>
            </w:rPr>
            <w:t>and</w:t>
          </w:r>
          <w:r>
            <w:rPr>
              <w:spacing w:val="-3"/>
            </w:rPr>
            <w:t xml:space="preserve"> </w:t>
          </w:r>
          <w:r w:rsidRPr="009350BF">
            <w:rPr>
              <w:b/>
              <w:spacing w:val="-2"/>
            </w:rPr>
            <w:t>include</w:t>
          </w:r>
          <w:r w:rsidRPr="009350BF">
            <w:rPr>
              <w:b/>
              <w:spacing w:val="1"/>
            </w:rPr>
            <w:t xml:space="preserve"> </w:t>
          </w:r>
          <w:r w:rsidRPr="009350BF">
            <w:rPr>
              <w:b/>
              <w:spacing w:val="-2"/>
            </w:rPr>
            <w:t>GST</w:t>
          </w:r>
          <w:r w:rsidRPr="009350BF">
            <w:rPr>
              <w:b/>
              <w:spacing w:val="-7"/>
            </w:rPr>
            <w:t xml:space="preserve"> </w:t>
          </w:r>
          <w:r w:rsidRPr="009350BF">
            <w:rPr>
              <w:b/>
              <w:spacing w:val="-2"/>
            </w:rPr>
            <w:t>receipts.</w:t>
          </w:r>
        </w:p>
        <w:p w:rsidR="004845B5" w:rsidRDefault="004845B5" w:rsidP="004845B5">
          <w:pPr>
            <w:widowControl w:val="0"/>
            <w:numPr>
              <w:ilvl w:val="1"/>
              <w:numId w:val="5"/>
            </w:numPr>
            <w:tabs>
              <w:tab w:val="left" w:pos="1614"/>
            </w:tabs>
            <w:spacing w:before="6" w:line="228" w:lineRule="auto"/>
            <w:ind w:right="160"/>
            <w:jc w:val="left"/>
            <w:rPr>
              <w:rFonts w:eastAsia="Calibri" w:cs="Calibri"/>
            </w:rPr>
          </w:pPr>
          <w:r>
            <w:rPr>
              <w:spacing w:val="-1"/>
            </w:rPr>
            <w:t>Form</w:t>
          </w:r>
          <w:r>
            <w:rPr>
              <w:spacing w:val="-3"/>
            </w:rPr>
            <w:t xml:space="preserve"> </w:t>
          </w:r>
          <w:r>
            <w:t>can</w:t>
          </w:r>
          <w:r>
            <w:rPr>
              <w:spacing w:val="-2"/>
            </w:rPr>
            <w:t xml:space="preserve"> </w:t>
          </w:r>
          <w:r>
            <w:rPr>
              <w:spacing w:val="-1"/>
            </w:rPr>
            <w:t>be</w:t>
          </w:r>
          <w:r>
            <w:rPr>
              <w:spacing w:val="-4"/>
            </w:rPr>
            <w:t xml:space="preserve"> </w:t>
          </w:r>
          <w:r>
            <w:rPr>
              <w:spacing w:val="-2"/>
            </w:rPr>
            <w:t>found</w:t>
          </w:r>
          <w:r>
            <w:rPr>
              <w:spacing w:val="-5"/>
            </w:rPr>
            <w:t xml:space="preserve"> </w:t>
          </w:r>
          <w:r>
            <w:t>on</w:t>
          </w:r>
          <w:r>
            <w:rPr>
              <w:spacing w:val="-3"/>
            </w:rPr>
            <w:t xml:space="preserve"> </w:t>
          </w:r>
          <w:r>
            <w:rPr>
              <w:spacing w:val="-1"/>
            </w:rPr>
            <w:t>the</w:t>
          </w:r>
          <w:r>
            <w:rPr>
              <w:spacing w:val="-4"/>
            </w:rPr>
            <w:t xml:space="preserve"> </w:t>
          </w:r>
          <w:r>
            <w:rPr>
              <w:spacing w:val="-2"/>
            </w:rPr>
            <w:t>intranet</w:t>
          </w:r>
          <w:r>
            <w:rPr>
              <w:spacing w:val="1"/>
            </w:rPr>
            <w:t xml:space="preserve"> </w:t>
          </w:r>
          <w:r>
            <w:t>at</w:t>
          </w:r>
          <w:r>
            <w:rPr>
              <w:spacing w:val="-2"/>
            </w:rPr>
            <w:t xml:space="preserve"> </w:t>
          </w:r>
          <w:hyperlink r:id="rId14">
            <w:r>
              <w:rPr>
                <w:i/>
                <w:color w:val="0000FF"/>
                <w:spacing w:val="-2"/>
                <w:u w:val="single" w:color="0000FF"/>
              </w:rPr>
              <w:t>http://tdh-p-srv-30/intranet/Forms/Payroll/EXPENSE</w:t>
            </w:r>
          </w:hyperlink>
          <w:r>
            <w:rPr>
              <w:i/>
              <w:color w:val="0000FF"/>
            </w:rPr>
            <w:t xml:space="preserve"> </w:t>
          </w:r>
          <w:hyperlink r:id="rId15">
            <w:r>
              <w:rPr>
                <w:i/>
                <w:color w:val="0000FF"/>
              </w:rPr>
              <w:t xml:space="preserve"> </w:t>
            </w:r>
            <w:r>
              <w:rPr>
                <w:i/>
                <w:color w:val="0000FF"/>
                <w:spacing w:val="-2"/>
                <w:u w:val="single" w:color="0000FF"/>
              </w:rPr>
              <w:t>CLAIM</w:t>
            </w:r>
            <w:r>
              <w:rPr>
                <w:i/>
                <w:color w:val="0000FF"/>
                <w:spacing w:val="1"/>
                <w:u w:val="single" w:color="0000FF"/>
              </w:rPr>
              <w:t xml:space="preserve"> </w:t>
            </w:r>
            <w:r>
              <w:rPr>
                <w:i/>
                <w:color w:val="0000FF"/>
                <w:spacing w:val="-3"/>
                <w:u w:val="single" w:color="0000FF"/>
              </w:rPr>
              <w:t>FORM.doc</w:t>
            </w:r>
          </w:hyperlink>
        </w:p>
        <w:p w:rsidR="004845B5" w:rsidRPr="00572C33" w:rsidRDefault="004845B5" w:rsidP="004845B5">
          <w:pPr>
            <w:widowControl w:val="0"/>
            <w:numPr>
              <w:ilvl w:val="1"/>
              <w:numId w:val="5"/>
            </w:numPr>
            <w:tabs>
              <w:tab w:val="left" w:pos="1614"/>
            </w:tabs>
            <w:spacing w:before="1" w:line="227" w:lineRule="auto"/>
            <w:ind w:right="1147"/>
            <w:jc w:val="left"/>
            <w:rPr>
              <w:rFonts w:eastAsia="Calibri" w:cs="Calibri"/>
            </w:rPr>
          </w:pPr>
          <w:r>
            <w:rPr>
              <w:rFonts w:eastAsia="Calibri" w:cs="Calibri"/>
              <w:b/>
              <w:bCs/>
              <w:spacing w:val="-1"/>
              <w:szCs w:val="22"/>
            </w:rPr>
            <w:t>For Non</w:t>
          </w:r>
          <w:r>
            <w:rPr>
              <w:rFonts w:eastAsia="Calibri" w:cs="Calibri"/>
              <w:b/>
              <w:bCs/>
              <w:spacing w:val="-3"/>
              <w:szCs w:val="22"/>
            </w:rPr>
            <w:t xml:space="preserve"> </w:t>
          </w:r>
          <w:r w:rsidR="00572C33">
            <w:rPr>
              <w:rFonts w:eastAsia="Calibri" w:cs="Calibri"/>
              <w:b/>
              <w:bCs/>
              <w:spacing w:val="-2"/>
              <w:szCs w:val="22"/>
            </w:rPr>
            <w:t>Te Whatu Ora</w:t>
          </w:r>
          <w:r>
            <w:rPr>
              <w:rFonts w:eastAsia="Calibri" w:cs="Calibri"/>
              <w:b/>
              <w:bCs/>
              <w:spacing w:val="-3"/>
              <w:szCs w:val="22"/>
            </w:rPr>
            <w:t xml:space="preserve"> </w:t>
          </w:r>
          <w:r>
            <w:rPr>
              <w:rFonts w:eastAsia="Calibri" w:cs="Calibri"/>
              <w:b/>
              <w:bCs/>
              <w:spacing w:val="-2"/>
              <w:szCs w:val="22"/>
            </w:rPr>
            <w:t>Tairāwhiti</w:t>
          </w:r>
          <w:r>
            <w:rPr>
              <w:rFonts w:eastAsia="Calibri" w:cs="Calibri"/>
              <w:b/>
              <w:bCs/>
              <w:szCs w:val="22"/>
            </w:rPr>
            <w:t xml:space="preserve"> </w:t>
          </w:r>
          <w:r>
            <w:rPr>
              <w:rFonts w:eastAsia="Calibri" w:cs="Calibri"/>
              <w:b/>
              <w:bCs/>
              <w:spacing w:val="-2"/>
              <w:szCs w:val="22"/>
            </w:rPr>
            <w:t>Staff</w:t>
          </w:r>
          <w:r>
            <w:rPr>
              <w:rFonts w:eastAsia="Calibri" w:cs="Calibri"/>
              <w:b/>
              <w:bCs/>
              <w:szCs w:val="22"/>
            </w:rPr>
            <w:t xml:space="preserve"> –</w:t>
          </w:r>
          <w:r>
            <w:rPr>
              <w:rFonts w:eastAsia="Calibri" w:cs="Calibri"/>
              <w:b/>
              <w:bCs/>
              <w:spacing w:val="1"/>
              <w:szCs w:val="22"/>
            </w:rPr>
            <w:t xml:space="preserve"> </w:t>
          </w:r>
          <w:r>
            <w:rPr>
              <w:rFonts w:eastAsia="Calibri" w:cs="Calibri"/>
              <w:spacing w:val="-2"/>
              <w:szCs w:val="22"/>
            </w:rPr>
            <w:t>please</w:t>
          </w:r>
          <w:r>
            <w:rPr>
              <w:rFonts w:eastAsia="Calibri" w:cs="Calibri"/>
              <w:spacing w:val="-1"/>
              <w:szCs w:val="22"/>
            </w:rPr>
            <w:t xml:space="preserve"> </w:t>
          </w:r>
          <w:r>
            <w:rPr>
              <w:rFonts w:eastAsia="Calibri" w:cs="Calibri"/>
              <w:spacing w:val="-2"/>
              <w:szCs w:val="22"/>
            </w:rPr>
            <w:t>also</w:t>
          </w:r>
          <w:r>
            <w:rPr>
              <w:rFonts w:eastAsia="Calibri" w:cs="Calibri"/>
              <w:spacing w:val="1"/>
              <w:szCs w:val="22"/>
            </w:rPr>
            <w:t xml:space="preserve"> </w:t>
          </w:r>
          <w:r>
            <w:rPr>
              <w:rFonts w:eastAsia="Calibri" w:cs="Calibri"/>
              <w:spacing w:val="-2"/>
              <w:szCs w:val="22"/>
            </w:rPr>
            <w:t>provide</w:t>
          </w:r>
          <w:r>
            <w:rPr>
              <w:rFonts w:eastAsia="Calibri" w:cs="Calibri"/>
              <w:spacing w:val="-6"/>
              <w:szCs w:val="22"/>
            </w:rPr>
            <w:t xml:space="preserve"> </w:t>
          </w:r>
          <w:r>
            <w:rPr>
              <w:rFonts w:eastAsia="Calibri" w:cs="Calibri"/>
              <w:spacing w:val="-1"/>
              <w:szCs w:val="22"/>
            </w:rPr>
            <w:t>an</w:t>
          </w:r>
          <w:r>
            <w:rPr>
              <w:rFonts w:eastAsia="Calibri" w:cs="Calibri"/>
              <w:spacing w:val="-3"/>
              <w:szCs w:val="22"/>
            </w:rPr>
            <w:t xml:space="preserve"> </w:t>
          </w:r>
          <w:r>
            <w:rPr>
              <w:rFonts w:eastAsia="Calibri" w:cs="Calibri"/>
              <w:spacing w:val="-1"/>
              <w:szCs w:val="22"/>
            </w:rPr>
            <w:t>official</w:t>
          </w:r>
          <w:r>
            <w:rPr>
              <w:rFonts w:eastAsia="Calibri" w:cs="Calibri"/>
              <w:spacing w:val="-3"/>
              <w:szCs w:val="22"/>
            </w:rPr>
            <w:t xml:space="preserve"> </w:t>
          </w:r>
          <w:r>
            <w:rPr>
              <w:rFonts w:eastAsia="Calibri" w:cs="Calibri"/>
              <w:spacing w:val="-2"/>
              <w:szCs w:val="22"/>
            </w:rPr>
            <w:t>‘Bank</w:t>
          </w:r>
          <w:r>
            <w:rPr>
              <w:rFonts w:eastAsia="Calibri" w:cs="Calibri"/>
              <w:spacing w:val="1"/>
              <w:szCs w:val="22"/>
            </w:rPr>
            <w:t xml:space="preserve"> </w:t>
          </w:r>
          <w:r>
            <w:rPr>
              <w:rFonts w:eastAsia="Calibri" w:cs="Calibri"/>
              <w:spacing w:val="-2"/>
              <w:szCs w:val="22"/>
            </w:rPr>
            <w:t>Account</w:t>
          </w:r>
          <w:r>
            <w:rPr>
              <w:rFonts w:eastAsia="Calibri" w:cs="Calibri"/>
              <w:spacing w:val="41"/>
              <w:szCs w:val="22"/>
            </w:rPr>
            <w:t xml:space="preserve"> </w:t>
          </w:r>
          <w:r>
            <w:rPr>
              <w:rFonts w:eastAsia="Calibri" w:cs="Calibri"/>
              <w:spacing w:val="-2"/>
              <w:szCs w:val="22"/>
            </w:rPr>
            <w:t>Verification’</w:t>
          </w:r>
          <w:r>
            <w:rPr>
              <w:rFonts w:eastAsia="Calibri" w:cs="Calibri"/>
              <w:spacing w:val="-1"/>
              <w:szCs w:val="22"/>
            </w:rPr>
            <w:t xml:space="preserve"> </w:t>
          </w:r>
          <w:r>
            <w:rPr>
              <w:rFonts w:eastAsia="Calibri" w:cs="Calibri"/>
              <w:spacing w:val="-2"/>
              <w:szCs w:val="22"/>
            </w:rPr>
            <w:t>printout from</w:t>
          </w:r>
          <w:r>
            <w:rPr>
              <w:rFonts w:eastAsia="Calibri" w:cs="Calibri"/>
              <w:spacing w:val="-6"/>
              <w:szCs w:val="22"/>
            </w:rPr>
            <w:t xml:space="preserve"> </w:t>
          </w:r>
          <w:r>
            <w:rPr>
              <w:rFonts w:eastAsia="Calibri" w:cs="Calibri"/>
              <w:szCs w:val="22"/>
            </w:rPr>
            <w:t>your</w:t>
          </w:r>
          <w:r>
            <w:rPr>
              <w:rFonts w:eastAsia="Calibri" w:cs="Calibri"/>
              <w:spacing w:val="-2"/>
              <w:szCs w:val="22"/>
            </w:rPr>
            <w:t xml:space="preserve"> bank</w:t>
          </w:r>
          <w:r>
            <w:rPr>
              <w:rFonts w:eastAsia="Calibri" w:cs="Calibri"/>
              <w:spacing w:val="-4"/>
              <w:szCs w:val="22"/>
            </w:rPr>
            <w:t xml:space="preserve"> </w:t>
          </w:r>
          <w:r>
            <w:rPr>
              <w:rFonts w:eastAsia="Calibri" w:cs="Calibri"/>
              <w:szCs w:val="22"/>
            </w:rPr>
            <w:t>&amp;</w:t>
          </w:r>
          <w:r>
            <w:rPr>
              <w:rFonts w:eastAsia="Calibri" w:cs="Calibri"/>
              <w:spacing w:val="3"/>
              <w:szCs w:val="22"/>
            </w:rPr>
            <w:t xml:space="preserve"> </w:t>
          </w:r>
          <w:r>
            <w:rPr>
              <w:rFonts w:eastAsia="Calibri" w:cs="Calibri"/>
              <w:spacing w:val="-3"/>
              <w:szCs w:val="22"/>
            </w:rPr>
            <w:t>deposit</w:t>
          </w:r>
          <w:r>
            <w:rPr>
              <w:rFonts w:eastAsia="Calibri" w:cs="Calibri"/>
              <w:spacing w:val="-2"/>
              <w:szCs w:val="22"/>
            </w:rPr>
            <w:t xml:space="preserve"> </w:t>
          </w:r>
          <w:r>
            <w:rPr>
              <w:rFonts w:eastAsia="Calibri" w:cs="Calibri"/>
              <w:spacing w:val="-1"/>
              <w:szCs w:val="22"/>
            </w:rPr>
            <w:t>slip</w:t>
          </w:r>
          <w:r>
            <w:rPr>
              <w:rFonts w:eastAsia="Calibri" w:cs="Calibri"/>
              <w:spacing w:val="-5"/>
              <w:szCs w:val="22"/>
            </w:rPr>
            <w:t xml:space="preserve"> </w:t>
          </w:r>
          <w:r>
            <w:rPr>
              <w:rFonts w:eastAsia="Calibri" w:cs="Calibri"/>
              <w:spacing w:val="-1"/>
              <w:szCs w:val="22"/>
            </w:rPr>
            <w:t>with</w:t>
          </w:r>
          <w:r>
            <w:rPr>
              <w:rFonts w:eastAsia="Calibri" w:cs="Calibri"/>
              <w:spacing w:val="-3"/>
              <w:szCs w:val="22"/>
            </w:rPr>
            <w:t xml:space="preserve"> </w:t>
          </w:r>
          <w:r>
            <w:rPr>
              <w:rFonts w:eastAsia="Calibri" w:cs="Calibri"/>
              <w:spacing w:val="-2"/>
              <w:szCs w:val="22"/>
            </w:rPr>
            <w:t>account</w:t>
          </w:r>
          <w:r>
            <w:rPr>
              <w:rFonts w:eastAsia="Calibri" w:cs="Calibri"/>
              <w:spacing w:val="-1"/>
              <w:szCs w:val="22"/>
            </w:rPr>
            <w:t xml:space="preserve"> </w:t>
          </w:r>
          <w:r>
            <w:rPr>
              <w:rFonts w:eastAsia="Calibri" w:cs="Calibri"/>
              <w:spacing w:val="-2"/>
              <w:szCs w:val="22"/>
            </w:rPr>
            <w:t>details</w:t>
          </w:r>
        </w:p>
        <w:p w:rsidR="00572C33" w:rsidRPr="00572C33" w:rsidRDefault="00572C33" w:rsidP="00572C33">
          <w:pPr>
            <w:pStyle w:val="BodyText"/>
            <w:numPr>
              <w:ilvl w:val="1"/>
              <w:numId w:val="5"/>
            </w:numPr>
            <w:tabs>
              <w:tab w:val="left" w:pos="1614"/>
            </w:tabs>
            <w:spacing w:line="263" w:lineRule="exact"/>
          </w:pPr>
          <w:r>
            <w:rPr>
              <w:spacing w:val="-2"/>
            </w:rPr>
            <w:t>Send</w:t>
          </w:r>
          <w:r>
            <w:rPr>
              <w:spacing w:val="-3"/>
            </w:rPr>
            <w:t xml:space="preserve"> </w:t>
          </w:r>
          <w:r>
            <w:t>to</w:t>
          </w:r>
          <w:r>
            <w:rPr>
              <w:spacing w:val="-1"/>
            </w:rPr>
            <w:t xml:space="preserve"> </w:t>
          </w:r>
          <w:r>
            <w:rPr>
              <w:spacing w:val="-3"/>
            </w:rPr>
            <w:t>Nursing</w:t>
          </w:r>
          <w:r>
            <w:rPr>
              <w:spacing w:val="-5"/>
            </w:rPr>
            <w:t xml:space="preserve"> </w:t>
          </w:r>
          <w:r>
            <w:rPr>
              <w:spacing w:val="-3"/>
            </w:rPr>
            <w:t>Services</w:t>
          </w:r>
          <w:r>
            <w:rPr>
              <w:spacing w:val="-2"/>
            </w:rPr>
            <w:t xml:space="preserve"> </w:t>
          </w:r>
          <w:r>
            <w:t xml:space="preserve">via </w:t>
          </w:r>
          <w:r>
            <w:rPr>
              <w:spacing w:val="-2"/>
            </w:rPr>
            <w:t xml:space="preserve">internal </w:t>
          </w:r>
          <w:r>
            <w:rPr>
              <w:spacing w:val="-1"/>
            </w:rPr>
            <w:t xml:space="preserve">mail or email </w:t>
          </w:r>
          <w:hyperlink r:id="rId16" w:history="1">
            <w:r w:rsidRPr="00757B13">
              <w:rPr>
                <w:rStyle w:val="Hyperlink"/>
                <w:spacing w:val="-1"/>
              </w:rPr>
              <w:t>education@tdh.org.nz</w:t>
            </w:r>
          </w:hyperlink>
        </w:p>
        <w:p w:rsidR="004845B5" w:rsidRPr="006D11D7" w:rsidRDefault="004845B5" w:rsidP="001A0152">
          <w:pPr>
            <w:pStyle w:val="BodyText"/>
            <w:numPr>
              <w:ilvl w:val="0"/>
              <w:numId w:val="5"/>
            </w:numPr>
            <w:tabs>
              <w:tab w:val="left" w:pos="894"/>
            </w:tabs>
            <w:spacing w:before="2"/>
          </w:pPr>
          <w:r>
            <w:rPr>
              <w:spacing w:val="-2"/>
            </w:rPr>
            <w:t>Reimbursements</w:t>
          </w:r>
          <w:r>
            <w:rPr>
              <w:spacing w:val="-4"/>
            </w:rPr>
            <w:t xml:space="preserve"> </w:t>
          </w:r>
          <w:r>
            <w:rPr>
              <w:spacing w:val="-2"/>
            </w:rPr>
            <w:t>may</w:t>
          </w:r>
          <w:r>
            <w:rPr>
              <w:spacing w:val="-1"/>
            </w:rPr>
            <w:t xml:space="preserve"> </w:t>
          </w:r>
          <w:r>
            <w:rPr>
              <w:spacing w:val="-2"/>
            </w:rPr>
            <w:t>take</w:t>
          </w:r>
          <w:r w:rsidR="00572C33">
            <w:rPr>
              <w:spacing w:val="-2"/>
            </w:rPr>
            <w:t xml:space="preserve"> up to</w:t>
          </w:r>
          <w:r>
            <w:rPr>
              <w:spacing w:val="-4"/>
            </w:rPr>
            <w:t xml:space="preserve"> </w:t>
          </w:r>
          <w:r>
            <w:t>two</w:t>
          </w:r>
          <w:r>
            <w:rPr>
              <w:spacing w:val="-1"/>
            </w:rPr>
            <w:t xml:space="preserve"> </w:t>
          </w:r>
          <w:r>
            <w:rPr>
              <w:spacing w:val="-3"/>
            </w:rPr>
            <w:t>pay</w:t>
          </w:r>
          <w:r>
            <w:rPr>
              <w:spacing w:val="-4"/>
            </w:rPr>
            <w:t xml:space="preserve"> </w:t>
          </w:r>
          <w:r>
            <w:rPr>
              <w:spacing w:val="-2"/>
            </w:rPr>
            <w:t xml:space="preserve">cycles </w:t>
          </w:r>
          <w:r>
            <w:rPr>
              <w:spacing w:val="-1"/>
            </w:rPr>
            <w:t xml:space="preserve">to </w:t>
          </w:r>
          <w:r>
            <w:rPr>
              <w:spacing w:val="-2"/>
            </w:rPr>
            <w:t>show</w:t>
          </w:r>
          <w:r>
            <w:rPr>
              <w:spacing w:val="-4"/>
            </w:rPr>
            <w:t xml:space="preserve"> </w:t>
          </w:r>
          <w:r>
            <w:t>in</w:t>
          </w:r>
          <w:r>
            <w:rPr>
              <w:spacing w:val="-1"/>
            </w:rPr>
            <w:t xml:space="preserve"> </w:t>
          </w:r>
          <w:r>
            <w:rPr>
              <w:spacing w:val="-2"/>
            </w:rPr>
            <w:t>your</w:t>
          </w:r>
          <w:r>
            <w:t xml:space="preserve"> </w:t>
          </w:r>
          <w:r>
            <w:rPr>
              <w:spacing w:val="-2"/>
            </w:rPr>
            <w:t>designated account</w:t>
          </w:r>
        </w:p>
        <w:p w:rsidR="004845B5" w:rsidRPr="00890193" w:rsidRDefault="004845B5" w:rsidP="001A0152">
          <w:pPr>
            <w:rPr>
              <w:rFonts w:asciiTheme="minorHAnsi" w:hAnsiTheme="minorHAnsi" w:cstheme="minorHAnsi"/>
              <w:sz w:val="32"/>
              <w:szCs w:val="32"/>
            </w:rPr>
          </w:pPr>
        </w:p>
        <w:p w:rsidR="001A0152" w:rsidRPr="00890193" w:rsidRDefault="00E109AA" w:rsidP="001A0152">
          <w:pPr>
            <w:jc w:val="center"/>
            <w:rPr>
              <w:rFonts w:asciiTheme="minorHAnsi" w:hAnsiTheme="minorHAnsi" w:cstheme="minorHAnsi"/>
              <w:sz w:val="32"/>
              <w:szCs w:val="32"/>
            </w:rPr>
          </w:pPr>
          <w:r w:rsidRPr="008E5714">
            <w:rPr>
              <w:rFonts w:asciiTheme="minorHAnsi" w:hAnsiTheme="minorHAnsi" w:cstheme="minorHAnsi"/>
              <w:b/>
              <w:sz w:val="32"/>
              <w:szCs w:val="32"/>
            </w:rPr>
            <w:t>APP</w:t>
          </w:r>
          <w:r w:rsidR="008E5714" w:rsidRPr="008E5714">
            <w:rPr>
              <w:rFonts w:asciiTheme="minorHAnsi" w:hAnsiTheme="minorHAnsi" w:cstheme="minorHAnsi"/>
              <w:b/>
              <w:sz w:val="32"/>
              <w:szCs w:val="32"/>
            </w:rPr>
            <w:t>LICATIONS CLOSE 4</w:t>
          </w:r>
          <w:r w:rsidR="00A97874" w:rsidRPr="008E5714">
            <w:rPr>
              <w:rFonts w:asciiTheme="minorHAnsi" w:hAnsiTheme="minorHAnsi" w:cstheme="minorHAnsi"/>
              <w:b/>
              <w:sz w:val="32"/>
              <w:szCs w:val="32"/>
              <w:vertAlign w:val="superscript"/>
            </w:rPr>
            <w:t>th</w:t>
          </w:r>
          <w:r w:rsidR="00572C33">
            <w:rPr>
              <w:rFonts w:asciiTheme="minorHAnsi" w:hAnsiTheme="minorHAnsi" w:cstheme="minorHAnsi"/>
              <w:b/>
              <w:sz w:val="32"/>
              <w:szCs w:val="32"/>
            </w:rPr>
            <w:t xml:space="preserve"> NOVEMBER 2023</w:t>
          </w:r>
        </w:p>
        <w:p w:rsidR="001A0152" w:rsidRPr="008E5714" w:rsidRDefault="001A0152" w:rsidP="00890193">
          <w:pPr>
            <w:jc w:val="center"/>
            <w:rPr>
              <w:rFonts w:asciiTheme="minorHAnsi" w:hAnsiTheme="minorHAnsi" w:cstheme="minorHAnsi"/>
              <w:i/>
              <w:sz w:val="28"/>
              <w:szCs w:val="28"/>
            </w:rPr>
          </w:pPr>
          <w:r w:rsidRPr="008E5714">
            <w:rPr>
              <w:rFonts w:asciiTheme="minorHAnsi" w:hAnsiTheme="minorHAnsi" w:cstheme="minorHAnsi"/>
              <w:i/>
              <w:sz w:val="28"/>
              <w:szCs w:val="28"/>
            </w:rPr>
            <w:t xml:space="preserve">If your paper starts in the 2nd semester (Jul to Nov </w:t>
          </w:r>
          <w:r w:rsidR="008E5714" w:rsidRPr="008E5714">
            <w:rPr>
              <w:rFonts w:asciiTheme="minorHAnsi" w:hAnsiTheme="minorHAnsi" w:cstheme="minorHAnsi"/>
              <w:i/>
              <w:sz w:val="28"/>
              <w:szCs w:val="28"/>
            </w:rPr>
            <w:t>2023</w:t>
          </w:r>
          <w:r w:rsidRPr="008E5714">
            <w:rPr>
              <w:rFonts w:asciiTheme="minorHAnsi" w:hAnsiTheme="minorHAnsi" w:cstheme="minorHAnsi"/>
              <w:i/>
              <w:sz w:val="28"/>
              <w:szCs w:val="28"/>
            </w:rPr>
            <w:t>) you still need to apply NOW – there is no application round for the second semester.</w:t>
          </w:r>
        </w:p>
        <w:p w:rsidR="001A0152" w:rsidRPr="00CE4AF1" w:rsidRDefault="001A0152" w:rsidP="001A0152">
          <w:pPr>
            <w:jc w:val="center"/>
            <w:rPr>
              <w:rFonts w:asciiTheme="minorHAnsi" w:hAnsiTheme="minorHAnsi" w:cstheme="minorHAnsi"/>
              <w:b/>
              <w:sz w:val="28"/>
              <w:szCs w:val="28"/>
            </w:rPr>
          </w:pPr>
        </w:p>
        <w:p w:rsidR="001A0152" w:rsidRPr="00CE4AF1" w:rsidRDefault="001A0152" w:rsidP="001A0152">
          <w:pPr>
            <w:jc w:val="center"/>
            <w:rPr>
              <w:rFonts w:asciiTheme="minorHAnsi" w:hAnsiTheme="minorHAnsi" w:cstheme="minorHAnsi"/>
            </w:rPr>
          </w:pPr>
        </w:p>
        <w:p w:rsidR="001A0152" w:rsidRPr="00CE4AF1" w:rsidRDefault="001A0152" w:rsidP="00CE5AC1">
          <w:pPr>
            <w:shd w:val="clear" w:color="auto" w:fill="002060"/>
            <w:jc w:val="center"/>
            <w:rPr>
              <w:rFonts w:asciiTheme="minorHAnsi" w:hAnsiTheme="minorHAnsi" w:cstheme="minorHAnsi"/>
              <w:b/>
              <w:color w:val="FFFFFF"/>
            </w:rPr>
          </w:pPr>
          <w:r w:rsidRPr="00CE4AF1">
            <w:rPr>
              <w:rFonts w:asciiTheme="minorHAnsi" w:hAnsiTheme="minorHAnsi" w:cstheme="minorHAnsi"/>
              <w:b/>
              <w:color w:val="FFFFFF"/>
            </w:rPr>
            <w:t>LATE APPLICATIONS WILL NOT BE ACCEPTED</w:t>
          </w:r>
        </w:p>
        <w:p w:rsidR="0021524C" w:rsidRPr="00822DDC" w:rsidRDefault="008202BB" w:rsidP="001A0152">
          <w:pPr>
            <w:rPr>
              <w:rFonts w:cs="Calibri"/>
              <w:szCs w:val="22"/>
            </w:rPr>
          </w:pPr>
        </w:p>
      </w:sdtContent>
    </w:sdt>
    <w:sectPr w:rsidR="0021524C" w:rsidRPr="00822DDC" w:rsidSect="000F5042">
      <w:headerReference w:type="default" r:id="rId17"/>
      <w:pgSz w:w="11900" w:h="16840"/>
      <w:pgMar w:top="1021" w:right="737" w:bottom="851" w:left="73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2BB" w:rsidRDefault="008202BB" w:rsidP="0021524C">
      <w:r>
        <w:separator/>
      </w:r>
    </w:p>
  </w:endnote>
  <w:endnote w:type="continuationSeparator" w:id="0">
    <w:p w:rsidR="008202BB" w:rsidRDefault="008202BB" w:rsidP="0021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2BB" w:rsidRDefault="008202BB" w:rsidP="0021524C">
      <w:r>
        <w:separator/>
      </w:r>
    </w:p>
  </w:footnote>
  <w:footnote w:type="continuationSeparator" w:id="0">
    <w:p w:rsidR="008202BB" w:rsidRDefault="008202BB" w:rsidP="00215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C1" w:rsidRDefault="00CE5AC1">
    <w:pPr>
      <w:pStyle w:val="Header"/>
    </w:pPr>
    <w:r>
      <w:rPr>
        <w:b/>
        <w:noProof/>
        <w:sz w:val="32"/>
        <w:szCs w:val="32"/>
        <w:lang w:eastAsia="en-NZ"/>
      </w:rPr>
      <w:drawing>
        <wp:anchor distT="0" distB="0" distL="114300" distR="114300" simplePos="0" relativeHeight="251659264" behindDoc="0" locked="0" layoutInCell="1" allowOverlap="1" wp14:anchorId="7D79161B" wp14:editId="2951F3C2">
          <wp:simplePos x="0" y="0"/>
          <wp:positionH relativeFrom="column">
            <wp:posOffset>0</wp:posOffset>
          </wp:positionH>
          <wp:positionV relativeFrom="paragraph">
            <wp:posOffset>-635</wp:posOffset>
          </wp:positionV>
          <wp:extent cx="1724025" cy="604822"/>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WhatuOra_Tairawhiti_Digital_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738766" cy="6099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6B8"/>
    <w:multiLevelType w:val="hybridMultilevel"/>
    <w:tmpl w:val="74C2C87A"/>
    <w:lvl w:ilvl="0" w:tplc="735E7310">
      <w:start w:val="1"/>
      <w:numFmt w:val="bullet"/>
      <w:lvlText w:val=""/>
      <w:lvlJc w:val="left"/>
      <w:pPr>
        <w:ind w:left="893" w:hanging="360"/>
      </w:pPr>
      <w:rPr>
        <w:rFonts w:ascii="Wingdings" w:eastAsia="Wingdings" w:hAnsi="Wingdings" w:hint="default"/>
        <w:sz w:val="22"/>
        <w:szCs w:val="22"/>
      </w:rPr>
    </w:lvl>
    <w:lvl w:ilvl="1" w:tplc="AFFAA18E">
      <w:start w:val="1"/>
      <w:numFmt w:val="bullet"/>
      <w:lvlText w:val="o"/>
      <w:lvlJc w:val="left"/>
      <w:pPr>
        <w:ind w:left="1613" w:hanging="360"/>
      </w:pPr>
      <w:rPr>
        <w:rFonts w:ascii="Courier New" w:eastAsia="Courier New" w:hAnsi="Courier New" w:hint="default"/>
        <w:sz w:val="22"/>
        <w:szCs w:val="22"/>
      </w:rPr>
    </w:lvl>
    <w:lvl w:ilvl="2" w:tplc="39E0D6D6">
      <w:start w:val="1"/>
      <w:numFmt w:val="bullet"/>
      <w:lvlText w:val="•"/>
      <w:lvlJc w:val="left"/>
      <w:pPr>
        <w:ind w:left="2520" w:hanging="360"/>
      </w:pPr>
      <w:rPr>
        <w:rFonts w:hint="default"/>
      </w:rPr>
    </w:lvl>
    <w:lvl w:ilvl="3" w:tplc="5A9CAFE2">
      <w:start w:val="1"/>
      <w:numFmt w:val="bullet"/>
      <w:lvlText w:val="•"/>
      <w:lvlJc w:val="left"/>
      <w:pPr>
        <w:ind w:left="3427" w:hanging="360"/>
      </w:pPr>
      <w:rPr>
        <w:rFonts w:hint="default"/>
      </w:rPr>
    </w:lvl>
    <w:lvl w:ilvl="4" w:tplc="1048FB6E">
      <w:start w:val="1"/>
      <w:numFmt w:val="bullet"/>
      <w:lvlText w:val="•"/>
      <w:lvlJc w:val="left"/>
      <w:pPr>
        <w:ind w:left="4335" w:hanging="360"/>
      </w:pPr>
      <w:rPr>
        <w:rFonts w:hint="default"/>
      </w:rPr>
    </w:lvl>
    <w:lvl w:ilvl="5" w:tplc="5E149118">
      <w:start w:val="1"/>
      <w:numFmt w:val="bullet"/>
      <w:lvlText w:val="•"/>
      <w:lvlJc w:val="left"/>
      <w:pPr>
        <w:ind w:left="5242" w:hanging="360"/>
      </w:pPr>
      <w:rPr>
        <w:rFonts w:hint="default"/>
      </w:rPr>
    </w:lvl>
    <w:lvl w:ilvl="6" w:tplc="E7621F36">
      <w:start w:val="1"/>
      <w:numFmt w:val="bullet"/>
      <w:lvlText w:val="•"/>
      <w:lvlJc w:val="left"/>
      <w:pPr>
        <w:ind w:left="6149" w:hanging="360"/>
      </w:pPr>
      <w:rPr>
        <w:rFonts w:hint="default"/>
      </w:rPr>
    </w:lvl>
    <w:lvl w:ilvl="7" w:tplc="B4A25630">
      <w:start w:val="1"/>
      <w:numFmt w:val="bullet"/>
      <w:lvlText w:val="•"/>
      <w:lvlJc w:val="left"/>
      <w:pPr>
        <w:ind w:left="7057" w:hanging="360"/>
      </w:pPr>
      <w:rPr>
        <w:rFonts w:hint="default"/>
      </w:rPr>
    </w:lvl>
    <w:lvl w:ilvl="8" w:tplc="0B32D31E">
      <w:start w:val="1"/>
      <w:numFmt w:val="bullet"/>
      <w:lvlText w:val="•"/>
      <w:lvlJc w:val="left"/>
      <w:pPr>
        <w:ind w:left="7964" w:hanging="360"/>
      </w:pPr>
      <w:rPr>
        <w:rFonts w:hint="default"/>
      </w:rPr>
    </w:lvl>
  </w:abstractNum>
  <w:abstractNum w:abstractNumId="1" w15:restartNumberingAfterBreak="0">
    <w:nsid w:val="157020F0"/>
    <w:multiLevelType w:val="hybridMultilevel"/>
    <w:tmpl w:val="3886DCCA"/>
    <w:lvl w:ilvl="0" w:tplc="14090009">
      <w:start w:val="1"/>
      <w:numFmt w:val="bullet"/>
      <w:lvlText w:val=""/>
      <w:lvlJc w:val="left"/>
      <w:pPr>
        <w:ind w:left="958" w:hanging="360"/>
      </w:pPr>
      <w:rPr>
        <w:rFonts w:ascii="Wingdings" w:hAnsi="Wingdings"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2" w15:restartNumberingAfterBreak="0">
    <w:nsid w:val="2B3A0610"/>
    <w:multiLevelType w:val="hybridMultilevel"/>
    <w:tmpl w:val="C714CDD0"/>
    <w:lvl w:ilvl="0" w:tplc="4632378A">
      <w:start w:val="1"/>
      <w:numFmt w:val="decimal"/>
      <w:pStyle w:val="TOC1"/>
      <w:lvlText w:val="%1.0"/>
      <w:lvlJc w:val="left"/>
      <w:pPr>
        <w:ind w:left="1494" w:hanging="360"/>
      </w:pPr>
      <w:rPr>
        <w:rFonts w:ascii="Calibri" w:hAnsi="Calibri"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8783B1E"/>
    <w:multiLevelType w:val="hybridMultilevel"/>
    <w:tmpl w:val="5816B98C"/>
    <w:lvl w:ilvl="0" w:tplc="14090001">
      <w:start w:val="1"/>
      <w:numFmt w:val="bullet"/>
      <w:lvlText w:val=""/>
      <w:lvlJc w:val="left"/>
      <w:pPr>
        <w:ind w:left="1678" w:hanging="360"/>
      </w:pPr>
      <w:rPr>
        <w:rFonts w:ascii="Symbol" w:hAnsi="Symbol" w:hint="default"/>
      </w:rPr>
    </w:lvl>
    <w:lvl w:ilvl="1" w:tplc="14090003" w:tentative="1">
      <w:start w:val="1"/>
      <w:numFmt w:val="bullet"/>
      <w:lvlText w:val="o"/>
      <w:lvlJc w:val="left"/>
      <w:pPr>
        <w:ind w:left="2398" w:hanging="360"/>
      </w:pPr>
      <w:rPr>
        <w:rFonts w:ascii="Courier New" w:hAnsi="Courier New" w:cs="Courier New" w:hint="default"/>
      </w:rPr>
    </w:lvl>
    <w:lvl w:ilvl="2" w:tplc="14090005" w:tentative="1">
      <w:start w:val="1"/>
      <w:numFmt w:val="bullet"/>
      <w:lvlText w:val=""/>
      <w:lvlJc w:val="left"/>
      <w:pPr>
        <w:ind w:left="3118" w:hanging="360"/>
      </w:pPr>
      <w:rPr>
        <w:rFonts w:ascii="Wingdings" w:hAnsi="Wingdings" w:hint="default"/>
      </w:rPr>
    </w:lvl>
    <w:lvl w:ilvl="3" w:tplc="14090001" w:tentative="1">
      <w:start w:val="1"/>
      <w:numFmt w:val="bullet"/>
      <w:lvlText w:val=""/>
      <w:lvlJc w:val="left"/>
      <w:pPr>
        <w:ind w:left="3838" w:hanging="360"/>
      </w:pPr>
      <w:rPr>
        <w:rFonts w:ascii="Symbol" w:hAnsi="Symbol" w:hint="default"/>
      </w:rPr>
    </w:lvl>
    <w:lvl w:ilvl="4" w:tplc="14090003" w:tentative="1">
      <w:start w:val="1"/>
      <w:numFmt w:val="bullet"/>
      <w:lvlText w:val="o"/>
      <w:lvlJc w:val="left"/>
      <w:pPr>
        <w:ind w:left="4558" w:hanging="360"/>
      </w:pPr>
      <w:rPr>
        <w:rFonts w:ascii="Courier New" w:hAnsi="Courier New" w:cs="Courier New" w:hint="default"/>
      </w:rPr>
    </w:lvl>
    <w:lvl w:ilvl="5" w:tplc="14090005" w:tentative="1">
      <w:start w:val="1"/>
      <w:numFmt w:val="bullet"/>
      <w:lvlText w:val=""/>
      <w:lvlJc w:val="left"/>
      <w:pPr>
        <w:ind w:left="5278" w:hanging="360"/>
      </w:pPr>
      <w:rPr>
        <w:rFonts w:ascii="Wingdings" w:hAnsi="Wingdings" w:hint="default"/>
      </w:rPr>
    </w:lvl>
    <w:lvl w:ilvl="6" w:tplc="14090001" w:tentative="1">
      <w:start w:val="1"/>
      <w:numFmt w:val="bullet"/>
      <w:lvlText w:val=""/>
      <w:lvlJc w:val="left"/>
      <w:pPr>
        <w:ind w:left="5998" w:hanging="360"/>
      </w:pPr>
      <w:rPr>
        <w:rFonts w:ascii="Symbol" w:hAnsi="Symbol" w:hint="default"/>
      </w:rPr>
    </w:lvl>
    <w:lvl w:ilvl="7" w:tplc="14090003" w:tentative="1">
      <w:start w:val="1"/>
      <w:numFmt w:val="bullet"/>
      <w:lvlText w:val="o"/>
      <w:lvlJc w:val="left"/>
      <w:pPr>
        <w:ind w:left="6718" w:hanging="360"/>
      </w:pPr>
      <w:rPr>
        <w:rFonts w:ascii="Courier New" w:hAnsi="Courier New" w:cs="Courier New" w:hint="default"/>
      </w:rPr>
    </w:lvl>
    <w:lvl w:ilvl="8" w:tplc="14090005" w:tentative="1">
      <w:start w:val="1"/>
      <w:numFmt w:val="bullet"/>
      <w:lvlText w:val=""/>
      <w:lvlJc w:val="left"/>
      <w:pPr>
        <w:ind w:left="7438" w:hanging="360"/>
      </w:pPr>
      <w:rPr>
        <w:rFonts w:ascii="Wingdings" w:hAnsi="Wingdings" w:hint="default"/>
      </w:rPr>
    </w:lvl>
  </w:abstractNum>
  <w:abstractNum w:abstractNumId="4" w15:restartNumberingAfterBreak="0">
    <w:nsid w:val="70732F1B"/>
    <w:multiLevelType w:val="hybridMultilevel"/>
    <w:tmpl w:val="9B105D3E"/>
    <w:lvl w:ilvl="0" w:tplc="14090009">
      <w:start w:val="1"/>
      <w:numFmt w:val="bullet"/>
      <w:lvlText w:val=""/>
      <w:lvlJc w:val="left"/>
      <w:pPr>
        <w:ind w:left="958" w:hanging="360"/>
      </w:pPr>
      <w:rPr>
        <w:rFonts w:ascii="Wingdings" w:hAnsi="Wingdings"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5" w15:restartNumberingAfterBreak="0">
    <w:nsid w:val="70F008F1"/>
    <w:multiLevelType w:val="hybridMultilevel"/>
    <w:tmpl w:val="8FEA9650"/>
    <w:lvl w:ilvl="0" w:tplc="084ED4A2">
      <w:start w:val="1"/>
      <w:numFmt w:val="bullet"/>
      <w:lvlText w:val=""/>
      <w:lvlJc w:val="left"/>
      <w:pPr>
        <w:ind w:left="833" w:hanging="360"/>
      </w:pPr>
      <w:rPr>
        <w:rFonts w:ascii="Wingdings" w:eastAsia="Wingdings" w:hAnsi="Wingdings" w:hint="default"/>
        <w:sz w:val="22"/>
        <w:szCs w:val="22"/>
      </w:rPr>
    </w:lvl>
    <w:lvl w:ilvl="1" w:tplc="F1D8A696">
      <w:start w:val="1"/>
      <w:numFmt w:val="bullet"/>
      <w:lvlText w:val="o"/>
      <w:lvlJc w:val="left"/>
      <w:pPr>
        <w:ind w:left="1553" w:hanging="360"/>
      </w:pPr>
      <w:rPr>
        <w:rFonts w:ascii="Courier New" w:eastAsia="Courier New" w:hAnsi="Courier New" w:hint="default"/>
        <w:sz w:val="22"/>
        <w:szCs w:val="22"/>
      </w:rPr>
    </w:lvl>
    <w:lvl w:ilvl="2" w:tplc="70C261FA">
      <w:start w:val="1"/>
      <w:numFmt w:val="bullet"/>
      <w:lvlText w:val="•"/>
      <w:lvlJc w:val="left"/>
      <w:pPr>
        <w:ind w:left="2467" w:hanging="360"/>
      </w:pPr>
      <w:rPr>
        <w:rFonts w:hint="default"/>
      </w:rPr>
    </w:lvl>
    <w:lvl w:ilvl="3" w:tplc="4B86BAD4">
      <w:start w:val="1"/>
      <w:numFmt w:val="bullet"/>
      <w:lvlText w:val="•"/>
      <w:lvlJc w:val="left"/>
      <w:pPr>
        <w:ind w:left="3381" w:hanging="360"/>
      </w:pPr>
      <w:rPr>
        <w:rFonts w:hint="default"/>
      </w:rPr>
    </w:lvl>
    <w:lvl w:ilvl="4" w:tplc="F8825160">
      <w:start w:val="1"/>
      <w:numFmt w:val="bullet"/>
      <w:lvlText w:val="•"/>
      <w:lvlJc w:val="left"/>
      <w:pPr>
        <w:ind w:left="4295" w:hanging="360"/>
      </w:pPr>
      <w:rPr>
        <w:rFonts w:hint="default"/>
      </w:rPr>
    </w:lvl>
    <w:lvl w:ilvl="5" w:tplc="2DEE54F6">
      <w:start w:val="1"/>
      <w:numFmt w:val="bullet"/>
      <w:lvlText w:val="•"/>
      <w:lvlJc w:val="left"/>
      <w:pPr>
        <w:ind w:left="5209" w:hanging="360"/>
      </w:pPr>
      <w:rPr>
        <w:rFonts w:hint="default"/>
      </w:rPr>
    </w:lvl>
    <w:lvl w:ilvl="6" w:tplc="F7DAE952">
      <w:start w:val="1"/>
      <w:numFmt w:val="bullet"/>
      <w:lvlText w:val="•"/>
      <w:lvlJc w:val="left"/>
      <w:pPr>
        <w:ind w:left="6123" w:hanging="360"/>
      </w:pPr>
      <w:rPr>
        <w:rFonts w:hint="default"/>
      </w:rPr>
    </w:lvl>
    <w:lvl w:ilvl="7" w:tplc="7398F49C">
      <w:start w:val="1"/>
      <w:numFmt w:val="bullet"/>
      <w:lvlText w:val="•"/>
      <w:lvlJc w:val="left"/>
      <w:pPr>
        <w:ind w:left="7037" w:hanging="360"/>
      </w:pPr>
      <w:rPr>
        <w:rFonts w:hint="default"/>
      </w:rPr>
    </w:lvl>
    <w:lvl w:ilvl="8" w:tplc="A25638DA">
      <w:start w:val="1"/>
      <w:numFmt w:val="bullet"/>
      <w:lvlText w:val="•"/>
      <w:lvlJc w:val="left"/>
      <w:pPr>
        <w:ind w:left="7951" w:hanging="360"/>
      </w:pPr>
      <w:rPr>
        <w:rFont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52"/>
    <w:rsid w:val="0004394A"/>
    <w:rsid w:val="000F5042"/>
    <w:rsid w:val="00181DD4"/>
    <w:rsid w:val="001A0152"/>
    <w:rsid w:val="0021524C"/>
    <w:rsid w:val="00290472"/>
    <w:rsid w:val="002B295E"/>
    <w:rsid w:val="002B4B49"/>
    <w:rsid w:val="004131D8"/>
    <w:rsid w:val="004845B5"/>
    <w:rsid w:val="00525997"/>
    <w:rsid w:val="00572C33"/>
    <w:rsid w:val="006A5A5E"/>
    <w:rsid w:val="006D11D7"/>
    <w:rsid w:val="007762A1"/>
    <w:rsid w:val="008202BB"/>
    <w:rsid w:val="00822DDC"/>
    <w:rsid w:val="008875E0"/>
    <w:rsid w:val="00890193"/>
    <w:rsid w:val="008940C8"/>
    <w:rsid w:val="008A640A"/>
    <w:rsid w:val="008E5714"/>
    <w:rsid w:val="009350BF"/>
    <w:rsid w:val="009C632E"/>
    <w:rsid w:val="009F260B"/>
    <w:rsid w:val="009F5434"/>
    <w:rsid w:val="00A00B7F"/>
    <w:rsid w:val="00A15CF9"/>
    <w:rsid w:val="00A97874"/>
    <w:rsid w:val="00B25FDC"/>
    <w:rsid w:val="00CE5AC1"/>
    <w:rsid w:val="00D45BB1"/>
    <w:rsid w:val="00DC4F5D"/>
    <w:rsid w:val="00DE1583"/>
    <w:rsid w:val="00E109AA"/>
    <w:rsid w:val="00E2596E"/>
    <w:rsid w:val="00F436CF"/>
    <w:rsid w:val="00FA4E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4D5D962D-B81A-4E87-8AA7-3EDF0927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583"/>
    <w:pPr>
      <w:jc w:val="both"/>
    </w:pPr>
    <w:rPr>
      <w:rFonts w:ascii="Calibri" w:hAnsi="Calibri"/>
      <w:kern w:val="25"/>
      <w:szCs w:val="24"/>
      <w:lang w:eastAsia="en-GB"/>
    </w:rPr>
  </w:style>
  <w:style w:type="paragraph" w:styleId="Heading1">
    <w:name w:val="heading 1"/>
    <w:basedOn w:val="Normal"/>
    <w:next w:val="Normal"/>
    <w:link w:val="Heading1Char"/>
    <w:autoRedefine/>
    <w:uiPriority w:val="9"/>
    <w:qFormat/>
    <w:rsid w:val="00DE1583"/>
    <w:pPr>
      <w:tabs>
        <w:tab w:val="left" w:pos="7087"/>
      </w:tabs>
      <w:spacing w:after="240"/>
      <w:contextualSpacing/>
      <w:outlineLvl w:val="0"/>
    </w:pPr>
    <w:rPr>
      <w:rFonts w:ascii="Calibri Light" w:eastAsiaTheme="majorEastAsia" w:hAnsi="Calibri Light"/>
      <w:color w:val="00ADA7"/>
      <w:kern w:val="60"/>
      <w:sz w:val="60"/>
      <w:szCs w:val="60"/>
    </w:rPr>
  </w:style>
  <w:style w:type="paragraph" w:styleId="Heading2">
    <w:name w:val="heading 2"/>
    <w:basedOn w:val="Normal"/>
    <w:next w:val="Normal"/>
    <w:link w:val="Heading2Char"/>
    <w:autoRedefine/>
    <w:uiPriority w:val="1"/>
    <w:unhideWhenUsed/>
    <w:qFormat/>
    <w:rsid w:val="004845B5"/>
    <w:pPr>
      <w:tabs>
        <w:tab w:val="left" w:pos="7087"/>
      </w:tabs>
      <w:spacing w:line="192" w:lineRule="auto"/>
      <w:jc w:val="left"/>
      <w:outlineLvl w:val="1"/>
    </w:pPr>
    <w:rPr>
      <w:rFonts w:asciiTheme="minorHAnsi" w:eastAsiaTheme="majorEastAsia" w:hAnsiTheme="minorHAnsi" w:cstheme="minorHAnsi"/>
      <w:b/>
      <w:kern w:val="28"/>
      <w:szCs w:val="22"/>
    </w:rPr>
  </w:style>
  <w:style w:type="paragraph" w:styleId="Heading3">
    <w:name w:val="heading 3"/>
    <w:basedOn w:val="Normal"/>
    <w:next w:val="Normal"/>
    <w:link w:val="Heading3Char"/>
    <w:autoRedefine/>
    <w:uiPriority w:val="9"/>
    <w:semiHidden/>
    <w:unhideWhenUsed/>
    <w:qFormat/>
    <w:rsid w:val="00DE1583"/>
    <w:pPr>
      <w:tabs>
        <w:tab w:val="left" w:pos="7087"/>
      </w:tabs>
      <w:spacing w:after="120"/>
      <w:jc w:val="left"/>
      <w:outlineLvl w:val="2"/>
    </w:pPr>
    <w:rPr>
      <w:rFonts w:ascii="Calibri Light" w:eastAsiaTheme="majorEastAsia" w:hAnsi="Calibri Light"/>
      <w:color w:val="00ADA7"/>
      <w:kern w:val="44"/>
      <w:sz w:val="44"/>
      <w:szCs w:val="44"/>
    </w:rPr>
  </w:style>
  <w:style w:type="paragraph" w:styleId="Heading4">
    <w:name w:val="heading 4"/>
    <w:basedOn w:val="Heading3"/>
    <w:next w:val="Normal"/>
    <w:link w:val="Heading4Char"/>
    <w:autoRedefine/>
    <w:uiPriority w:val="9"/>
    <w:semiHidden/>
    <w:unhideWhenUsed/>
    <w:qFormat/>
    <w:rsid w:val="00DE1583"/>
    <w:pPr>
      <w:outlineLvl w:val="3"/>
    </w:pPr>
    <w:rPr>
      <w:rFonts w:cs="Calibri"/>
      <w:color w:val="auto"/>
    </w:rPr>
  </w:style>
  <w:style w:type="paragraph" w:styleId="Heading5">
    <w:name w:val="heading 5"/>
    <w:basedOn w:val="Normal"/>
    <w:next w:val="Normal"/>
    <w:link w:val="Heading5Char"/>
    <w:autoRedefine/>
    <w:uiPriority w:val="9"/>
    <w:semiHidden/>
    <w:unhideWhenUsed/>
    <w:qFormat/>
    <w:rsid w:val="00DE1583"/>
    <w:pPr>
      <w:tabs>
        <w:tab w:val="left" w:pos="7087"/>
      </w:tabs>
      <w:spacing w:after="120"/>
      <w:jc w:val="left"/>
      <w:outlineLvl w:val="4"/>
    </w:pPr>
    <w:rPr>
      <w:rFonts w:eastAsiaTheme="majorEastAsia"/>
      <w:b/>
      <w:sz w:val="24"/>
    </w:rPr>
  </w:style>
  <w:style w:type="paragraph" w:styleId="Heading6">
    <w:name w:val="heading 6"/>
    <w:basedOn w:val="Normal"/>
    <w:next w:val="Normal"/>
    <w:link w:val="Heading6Char"/>
    <w:autoRedefine/>
    <w:uiPriority w:val="9"/>
    <w:semiHidden/>
    <w:unhideWhenUsed/>
    <w:qFormat/>
    <w:rsid w:val="00DE1583"/>
    <w:pPr>
      <w:tabs>
        <w:tab w:val="left" w:pos="7087"/>
      </w:tabs>
      <w:spacing w:after="120"/>
      <w:jc w:val="left"/>
      <w:outlineLvl w:val="5"/>
    </w:pPr>
    <w:rPr>
      <w:rFonts w:ascii="Calibri Light" w:eastAsiaTheme="majorEastAsia" w:hAnsi="Calibri Light"/>
      <w:color w:val="00ADA7"/>
      <w:kern w:val="32"/>
      <w:sz w:val="32"/>
      <w:szCs w:val="32"/>
    </w:rPr>
  </w:style>
  <w:style w:type="paragraph" w:styleId="Heading7">
    <w:name w:val="heading 7"/>
    <w:basedOn w:val="Heading6"/>
    <w:next w:val="Normal"/>
    <w:link w:val="Heading7Char"/>
    <w:autoRedefine/>
    <w:uiPriority w:val="9"/>
    <w:semiHidden/>
    <w:unhideWhenUsed/>
    <w:qFormat/>
    <w:rsid w:val="00DE1583"/>
    <w:pPr>
      <w:outlineLvl w:val="6"/>
    </w:pPr>
    <w:rPr>
      <w:color w:val="auto"/>
    </w:rPr>
  </w:style>
  <w:style w:type="paragraph" w:styleId="Heading8">
    <w:name w:val="heading 8"/>
    <w:basedOn w:val="Normal"/>
    <w:next w:val="Normal"/>
    <w:link w:val="Heading8Char"/>
    <w:autoRedefine/>
    <w:uiPriority w:val="9"/>
    <w:semiHidden/>
    <w:unhideWhenUsed/>
    <w:qFormat/>
    <w:rsid w:val="00DE1583"/>
    <w:pPr>
      <w:tabs>
        <w:tab w:val="left" w:pos="7087"/>
      </w:tabs>
      <w:spacing w:after="120"/>
      <w:jc w:val="left"/>
      <w:outlineLvl w:val="7"/>
    </w:pPr>
    <w:rPr>
      <w:rFonts w:eastAsiaTheme="majorEastAsia"/>
      <w:b/>
      <w:kern w:val="22"/>
    </w:rPr>
  </w:style>
  <w:style w:type="paragraph" w:styleId="Heading9">
    <w:name w:val="heading 9"/>
    <w:basedOn w:val="Normal"/>
    <w:next w:val="Normal"/>
    <w:link w:val="Heading9Char"/>
    <w:autoRedefine/>
    <w:uiPriority w:val="9"/>
    <w:semiHidden/>
    <w:unhideWhenUsed/>
    <w:qFormat/>
    <w:rsid w:val="00DE1583"/>
    <w:pPr>
      <w:tabs>
        <w:tab w:val="left" w:pos="7087"/>
      </w:tabs>
      <w:spacing w:after="120"/>
      <w:jc w:val="left"/>
      <w:outlineLvl w:val="8"/>
    </w:pPr>
    <w:rPr>
      <w:rFonts w:eastAsiaTheme="majorEastAsia"/>
      <w:b/>
      <w:color w:val="00ADA7"/>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24C"/>
    <w:pPr>
      <w:tabs>
        <w:tab w:val="center" w:pos="4320"/>
        <w:tab w:val="right" w:pos="8640"/>
      </w:tabs>
    </w:pPr>
  </w:style>
  <w:style w:type="character" w:customStyle="1" w:styleId="HeaderChar">
    <w:name w:val="Header Char"/>
    <w:link w:val="Header"/>
    <w:uiPriority w:val="99"/>
    <w:rsid w:val="0021524C"/>
    <w:rPr>
      <w:sz w:val="24"/>
      <w:szCs w:val="24"/>
      <w:lang w:val="en-US" w:eastAsia="en-US"/>
    </w:rPr>
  </w:style>
  <w:style w:type="paragraph" w:styleId="Footer">
    <w:name w:val="footer"/>
    <w:basedOn w:val="Normal"/>
    <w:link w:val="FooterChar"/>
    <w:autoRedefine/>
    <w:qFormat/>
    <w:rsid w:val="00DE1583"/>
    <w:pPr>
      <w:tabs>
        <w:tab w:val="center" w:pos="4153"/>
        <w:tab w:val="right" w:pos="8306"/>
      </w:tabs>
    </w:pPr>
    <w:rPr>
      <w:color w:val="808080" w:themeColor="background1" w:themeShade="80"/>
      <w:kern w:val="14"/>
      <w:sz w:val="14"/>
      <w:szCs w:val="20"/>
    </w:rPr>
  </w:style>
  <w:style w:type="character" w:customStyle="1" w:styleId="FooterChar">
    <w:name w:val="Footer Char"/>
    <w:basedOn w:val="DefaultParagraphFont"/>
    <w:link w:val="Footer"/>
    <w:rsid w:val="00DE1583"/>
    <w:rPr>
      <w:rFonts w:ascii="Calibri" w:hAnsi="Calibri"/>
      <w:color w:val="808080" w:themeColor="background1" w:themeShade="80"/>
      <w:kern w:val="14"/>
      <w:sz w:val="14"/>
      <w:szCs w:val="20"/>
      <w:lang w:eastAsia="en-GB"/>
    </w:rPr>
  </w:style>
  <w:style w:type="paragraph" w:styleId="BalloonText">
    <w:name w:val="Balloon Text"/>
    <w:basedOn w:val="Normal"/>
    <w:link w:val="BalloonTextChar"/>
    <w:uiPriority w:val="99"/>
    <w:semiHidden/>
    <w:unhideWhenUsed/>
    <w:rsid w:val="0021524C"/>
    <w:rPr>
      <w:rFonts w:ascii="Lucida Grande" w:hAnsi="Lucida Grande" w:cs="Lucida Grande"/>
      <w:sz w:val="18"/>
      <w:szCs w:val="18"/>
    </w:rPr>
  </w:style>
  <w:style w:type="character" w:customStyle="1" w:styleId="BalloonTextChar">
    <w:name w:val="Balloon Text Char"/>
    <w:link w:val="BalloonText"/>
    <w:uiPriority w:val="99"/>
    <w:semiHidden/>
    <w:rsid w:val="0021524C"/>
    <w:rPr>
      <w:rFonts w:ascii="Lucida Grande" w:hAnsi="Lucida Grande" w:cs="Lucida Grande"/>
      <w:sz w:val="18"/>
      <w:szCs w:val="18"/>
      <w:lang w:val="en-US" w:eastAsia="en-US"/>
    </w:rPr>
  </w:style>
  <w:style w:type="paragraph" w:customStyle="1" w:styleId="Logo">
    <w:name w:val="Logo"/>
    <w:basedOn w:val="Normal"/>
    <w:next w:val="Normal"/>
    <w:autoRedefine/>
    <w:qFormat/>
    <w:rsid w:val="00DE1583"/>
    <w:pPr>
      <w:jc w:val="right"/>
    </w:pPr>
  </w:style>
  <w:style w:type="paragraph" w:customStyle="1" w:styleId="SectionBreakTitle">
    <w:name w:val="Section Break Title"/>
    <w:basedOn w:val="Heading1"/>
    <w:next w:val="Normal"/>
    <w:autoRedefine/>
    <w:qFormat/>
    <w:rsid w:val="00DE1583"/>
    <w:pPr>
      <w:spacing w:line="192" w:lineRule="auto"/>
      <w:ind w:left="3969" w:hanging="3969"/>
      <w:jc w:val="right"/>
    </w:pPr>
    <w:rPr>
      <w:sz w:val="72"/>
      <w:szCs w:val="72"/>
    </w:rPr>
  </w:style>
  <w:style w:type="character" w:customStyle="1" w:styleId="Heading1Char">
    <w:name w:val="Heading 1 Char"/>
    <w:link w:val="Heading1"/>
    <w:uiPriority w:val="9"/>
    <w:rsid w:val="00DE1583"/>
    <w:rPr>
      <w:rFonts w:ascii="Calibri Light" w:eastAsiaTheme="majorEastAsia" w:hAnsi="Calibri Light"/>
      <w:color w:val="00ADA7"/>
      <w:kern w:val="60"/>
      <w:sz w:val="60"/>
      <w:szCs w:val="60"/>
      <w:lang w:eastAsia="en-GB"/>
    </w:rPr>
  </w:style>
  <w:style w:type="paragraph" w:customStyle="1" w:styleId="SectionHeader">
    <w:name w:val="Section Header"/>
    <w:basedOn w:val="Heading2"/>
    <w:next w:val="Normal"/>
    <w:autoRedefine/>
    <w:qFormat/>
    <w:rsid w:val="00DE1583"/>
    <w:pPr>
      <w:jc w:val="right"/>
    </w:pPr>
  </w:style>
  <w:style w:type="character" w:customStyle="1" w:styleId="Heading2Char">
    <w:name w:val="Heading 2 Char"/>
    <w:link w:val="Heading2"/>
    <w:uiPriority w:val="1"/>
    <w:rsid w:val="004845B5"/>
    <w:rPr>
      <w:rFonts w:eastAsiaTheme="majorEastAsia" w:cstheme="minorHAnsi"/>
      <w:b/>
      <w:kern w:val="28"/>
      <w:lang w:eastAsia="en-GB"/>
    </w:rPr>
  </w:style>
  <w:style w:type="paragraph" w:customStyle="1" w:styleId="TOCTitle">
    <w:name w:val="TOC Title"/>
    <w:basedOn w:val="Heading6"/>
    <w:next w:val="TOC1"/>
    <w:autoRedefine/>
    <w:qFormat/>
    <w:rsid w:val="00DE1583"/>
    <w:pPr>
      <w:jc w:val="right"/>
    </w:pPr>
    <w:rPr>
      <w:sz w:val="40"/>
    </w:rPr>
  </w:style>
  <w:style w:type="character" w:customStyle="1" w:styleId="Heading6Char">
    <w:name w:val="Heading 6 Char"/>
    <w:link w:val="Heading6"/>
    <w:uiPriority w:val="9"/>
    <w:semiHidden/>
    <w:rsid w:val="00DE1583"/>
    <w:rPr>
      <w:rFonts w:ascii="Calibri Light" w:eastAsiaTheme="majorEastAsia" w:hAnsi="Calibri Light"/>
      <w:color w:val="00ADA7"/>
      <w:kern w:val="32"/>
      <w:sz w:val="32"/>
      <w:szCs w:val="32"/>
      <w:lang w:eastAsia="en-GB"/>
    </w:rPr>
  </w:style>
  <w:style w:type="paragraph" w:styleId="TOC1">
    <w:name w:val="toc 1"/>
    <w:basedOn w:val="Normal"/>
    <w:next w:val="Normal"/>
    <w:autoRedefine/>
    <w:uiPriority w:val="39"/>
    <w:qFormat/>
    <w:rsid w:val="00DE1583"/>
    <w:pPr>
      <w:numPr>
        <w:numId w:val="1"/>
      </w:numPr>
      <w:suppressLineNumbers/>
      <w:pBdr>
        <w:top w:val="single" w:sz="4" w:space="1" w:color="00ADA7" w:themeColor="text2"/>
        <w:bottom w:val="single" w:sz="4" w:space="1" w:color="00ADA7" w:themeColor="text2"/>
      </w:pBdr>
      <w:tabs>
        <w:tab w:val="right" w:pos="2268"/>
        <w:tab w:val="right" w:pos="8789"/>
      </w:tabs>
      <w:spacing w:before="120" w:after="120"/>
      <w:textboxTightWrap w:val="allLines"/>
    </w:pPr>
    <w:rPr>
      <w:rFonts w:eastAsiaTheme="majorEastAsia"/>
      <w:noProof/>
    </w:rPr>
  </w:style>
  <w:style w:type="paragraph" w:customStyle="1" w:styleId="Footnote">
    <w:name w:val="Footnote"/>
    <w:basedOn w:val="Normal"/>
    <w:next w:val="Normal"/>
    <w:autoRedefine/>
    <w:qFormat/>
    <w:rsid w:val="00DE1583"/>
    <w:rPr>
      <w:rFonts w:cs="Calibri"/>
      <w:kern w:val="16"/>
      <w:sz w:val="16"/>
      <w:szCs w:val="16"/>
    </w:rPr>
  </w:style>
  <w:style w:type="paragraph" w:customStyle="1" w:styleId="Quote1">
    <w:name w:val="Quote 1"/>
    <w:basedOn w:val="Normal"/>
    <w:next w:val="Normal"/>
    <w:autoRedefine/>
    <w:qFormat/>
    <w:rsid w:val="00DE1583"/>
    <w:rPr>
      <w:i/>
      <w:color w:val="643B81" w:themeColor="accent2"/>
    </w:rPr>
  </w:style>
  <w:style w:type="paragraph" w:customStyle="1" w:styleId="Quote2">
    <w:name w:val="Quote 2"/>
    <w:basedOn w:val="Normal"/>
    <w:next w:val="Normal"/>
    <w:autoRedefine/>
    <w:qFormat/>
    <w:rsid w:val="00DE1583"/>
    <w:rPr>
      <w:i/>
      <w:color w:val="FDB917" w:themeColor="accent3"/>
    </w:rPr>
  </w:style>
  <w:style w:type="character" w:customStyle="1" w:styleId="Heading3Char">
    <w:name w:val="Heading 3 Char"/>
    <w:link w:val="Heading3"/>
    <w:uiPriority w:val="9"/>
    <w:semiHidden/>
    <w:rsid w:val="00DE1583"/>
    <w:rPr>
      <w:rFonts w:ascii="Calibri Light" w:eastAsiaTheme="majorEastAsia" w:hAnsi="Calibri Light"/>
      <w:color w:val="00ADA7"/>
      <w:kern w:val="44"/>
      <w:sz w:val="44"/>
      <w:szCs w:val="44"/>
      <w:lang w:eastAsia="en-GB"/>
    </w:rPr>
  </w:style>
  <w:style w:type="character" w:customStyle="1" w:styleId="Heading4Char">
    <w:name w:val="Heading 4 Char"/>
    <w:link w:val="Heading4"/>
    <w:uiPriority w:val="9"/>
    <w:semiHidden/>
    <w:rsid w:val="00DE1583"/>
    <w:rPr>
      <w:rFonts w:ascii="Calibri Light" w:eastAsiaTheme="majorEastAsia" w:hAnsi="Calibri Light" w:cs="Calibri"/>
      <w:kern w:val="44"/>
      <w:sz w:val="44"/>
      <w:szCs w:val="44"/>
      <w:lang w:eastAsia="en-GB"/>
    </w:rPr>
  </w:style>
  <w:style w:type="character" w:customStyle="1" w:styleId="Heading5Char">
    <w:name w:val="Heading 5 Char"/>
    <w:link w:val="Heading5"/>
    <w:uiPriority w:val="9"/>
    <w:semiHidden/>
    <w:rsid w:val="00DE1583"/>
    <w:rPr>
      <w:rFonts w:ascii="Calibri" w:eastAsiaTheme="majorEastAsia" w:hAnsi="Calibri"/>
      <w:b/>
      <w:kern w:val="25"/>
      <w:sz w:val="24"/>
      <w:szCs w:val="24"/>
      <w:lang w:eastAsia="en-GB"/>
    </w:rPr>
  </w:style>
  <w:style w:type="character" w:customStyle="1" w:styleId="Heading7Char">
    <w:name w:val="Heading 7 Char"/>
    <w:link w:val="Heading7"/>
    <w:uiPriority w:val="9"/>
    <w:semiHidden/>
    <w:rsid w:val="00DE1583"/>
    <w:rPr>
      <w:rFonts w:ascii="Calibri Light" w:eastAsiaTheme="majorEastAsia" w:hAnsi="Calibri Light"/>
      <w:kern w:val="32"/>
      <w:sz w:val="32"/>
      <w:szCs w:val="32"/>
      <w:lang w:eastAsia="en-GB"/>
    </w:rPr>
  </w:style>
  <w:style w:type="character" w:customStyle="1" w:styleId="Heading8Char">
    <w:name w:val="Heading 8 Char"/>
    <w:link w:val="Heading8"/>
    <w:uiPriority w:val="9"/>
    <w:semiHidden/>
    <w:rsid w:val="00DE1583"/>
    <w:rPr>
      <w:rFonts w:ascii="Calibri" w:eastAsiaTheme="majorEastAsia" w:hAnsi="Calibri"/>
      <w:b/>
      <w:kern w:val="22"/>
      <w:szCs w:val="24"/>
      <w:lang w:eastAsia="en-GB"/>
    </w:rPr>
  </w:style>
  <w:style w:type="character" w:customStyle="1" w:styleId="Heading9Char">
    <w:name w:val="Heading 9 Char"/>
    <w:link w:val="Heading9"/>
    <w:uiPriority w:val="9"/>
    <w:semiHidden/>
    <w:rsid w:val="00DE1583"/>
    <w:rPr>
      <w:rFonts w:ascii="Calibri" w:eastAsiaTheme="majorEastAsia" w:hAnsi="Calibri"/>
      <w:b/>
      <w:color w:val="00ADA7"/>
      <w:szCs w:val="24"/>
      <w:lang w:eastAsia="en-GB"/>
    </w:rPr>
  </w:style>
  <w:style w:type="paragraph" w:styleId="TOC2">
    <w:name w:val="toc 2"/>
    <w:basedOn w:val="TOC1"/>
    <w:next w:val="Normal"/>
    <w:autoRedefine/>
    <w:uiPriority w:val="39"/>
    <w:qFormat/>
    <w:rsid w:val="00DE1583"/>
    <w:pPr>
      <w:numPr>
        <w:numId w:val="0"/>
      </w:numPr>
      <w:pBdr>
        <w:top w:val="none" w:sz="0" w:space="0" w:color="auto"/>
        <w:bottom w:val="none" w:sz="0" w:space="0" w:color="auto"/>
      </w:pBdr>
      <w:tabs>
        <w:tab w:val="clear" w:pos="2268"/>
        <w:tab w:val="clear" w:pos="8789"/>
      </w:tabs>
      <w:ind w:left="1701"/>
      <w:jc w:val="left"/>
    </w:pPr>
  </w:style>
  <w:style w:type="paragraph" w:styleId="Caption">
    <w:name w:val="caption"/>
    <w:basedOn w:val="Normal"/>
    <w:next w:val="Normal"/>
    <w:autoRedefine/>
    <w:uiPriority w:val="35"/>
    <w:semiHidden/>
    <w:unhideWhenUsed/>
    <w:qFormat/>
    <w:rsid w:val="00DE1583"/>
    <w:rPr>
      <w:bCs/>
      <w:i/>
      <w:kern w:val="20"/>
      <w:sz w:val="20"/>
      <w:szCs w:val="18"/>
    </w:rPr>
  </w:style>
  <w:style w:type="character" w:styleId="PageNumber">
    <w:name w:val="page number"/>
    <w:basedOn w:val="FooterChar"/>
    <w:qFormat/>
    <w:rsid w:val="00DE1583"/>
    <w:rPr>
      <w:rFonts w:ascii="Calibri" w:hAnsi="Calibri"/>
      <w:b w:val="0"/>
      <w:i w:val="0"/>
      <w:color w:val="808080" w:themeColor="background1" w:themeShade="80"/>
      <w:kern w:val="14"/>
      <w:sz w:val="24"/>
      <w:szCs w:val="20"/>
      <w:lang w:eastAsia="en-GB"/>
    </w:rPr>
  </w:style>
  <w:style w:type="paragraph" w:styleId="Title">
    <w:name w:val="Title"/>
    <w:basedOn w:val="Normal"/>
    <w:next w:val="Normal"/>
    <w:link w:val="TitleChar"/>
    <w:autoRedefine/>
    <w:uiPriority w:val="10"/>
    <w:qFormat/>
    <w:rsid w:val="00DE1583"/>
    <w:pPr>
      <w:spacing w:after="240" w:line="192" w:lineRule="auto"/>
      <w:ind w:left="1134" w:right="1796"/>
      <w:jc w:val="right"/>
    </w:pPr>
    <w:rPr>
      <w:rFonts w:ascii="Calibri Light" w:eastAsiaTheme="majorEastAsia" w:hAnsi="Calibri Light"/>
      <w:color w:val="00ADA7"/>
      <w:kern w:val="64"/>
      <w:sz w:val="80"/>
      <w:szCs w:val="80"/>
    </w:rPr>
  </w:style>
  <w:style w:type="character" w:customStyle="1" w:styleId="TitleChar">
    <w:name w:val="Title Char"/>
    <w:link w:val="Title"/>
    <w:uiPriority w:val="10"/>
    <w:rsid w:val="00DE1583"/>
    <w:rPr>
      <w:rFonts w:ascii="Calibri Light" w:eastAsiaTheme="majorEastAsia" w:hAnsi="Calibri Light"/>
      <w:color w:val="00ADA7"/>
      <w:kern w:val="64"/>
      <w:sz w:val="80"/>
      <w:szCs w:val="80"/>
      <w:lang w:eastAsia="en-GB"/>
    </w:rPr>
  </w:style>
  <w:style w:type="paragraph" w:styleId="Subtitle">
    <w:name w:val="Subtitle"/>
    <w:basedOn w:val="Normal"/>
    <w:next w:val="Normal"/>
    <w:link w:val="SubtitleChar"/>
    <w:autoRedefine/>
    <w:uiPriority w:val="11"/>
    <w:qFormat/>
    <w:rsid w:val="00DE1583"/>
    <w:pPr>
      <w:spacing w:after="240" w:line="192" w:lineRule="auto"/>
      <w:ind w:right="1796"/>
      <w:jc w:val="right"/>
    </w:pPr>
    <w:rPr>
      <w:rFonts w:eastAsiaTheme="majorEastAsia"/>
      <w:b/>
      <w:caps/>
      <w:kern w:val="28"/>
      <w:sz w:val="32"/>
    </w:rPr>
  </w:style>
  <w:style w:type="character" w:customStyle="1" w:styleId="SubtitleChar">
    <w:name w:val="Subtitle Char"/>
    <w:link w:val="Subtitle"/>
    <w:uiPriority w:val="11"/>
    <w:rsid w:val="00DE1583"/>
    <w:rPr>
      <w:rFonts w:ascii="Calibri" w:eastAsiaTheme="majorEastAsia" w:hAnsi="Calibri"/>
      <w:b/>
      <w:caps/>
      <w:kern w:val="28"/>
      <w:sz w:val="32"/>
      <w:szCs w:val="24"/>
      <w:lang w:eastAsia="en-GB"/>
    </w:rPr>
  </w:style>
  <w:style w:type="character" w:styleId="Emphasis">
    <w:name w:val="Emphasis"/>
    <w:uiPriority w:val="20"/>
    <w:qFormat/>
    <w:rsid w:val="00DE1583"/>
    <w:rPr>
      <w:b/>
      <w:i/>
      <w:iCs/>
      <w:color w:val="A40C34" w:themeColor="accent6"/>
    </w:rPr>
  </w:style>
  <w:style w:type="character" w:styleId="SubtleEmphasis">
    <w:name w:val="Subtle Emphasis"/>
    <w:uiPriority w:val="19"/>
    <w:qFormat/>
    <w:rsid w:val="00DE1583"/>
    <w:rPr>
      <w:i/>
      <w:iCs/>
      <w:color w:val="448F9C" w:themeColor="accent5"/>
    </w:rPr>
  </w:style>
  <w:style w:type="character" w:styleId="PlaceholderText">
    <w:name w:val="Placeholder Text"/>
    <w:basedOn w:val="DefaultParagraphFont"/>
    <w:uiPriority w:val="99"/>
    <w:unhideWhenUsed/>
    <w:rsid w:val="00822DDC"/>
    <w:rPr>
      <w:color w:val="808080"/>
    </w:rPr>
  </w:style>
  <w:style w:type="paragraph" w:styleId="ListParagraph">
    <w:name w:val="List Paragraph"/>
    <w:basedOn w:val="Normal"/>
    <w:uiPriority w:val="72"/>
    <w:rsid w:val="00A00B7F"/>
    <w:pPr>
      <w:ind w:left="720"/>
      <w:contextualSpacing/>
    </w:pPr>
  </w:style>
  <w:style w:type="character" w:styleId="Hyperlink">
    <w:name w:val="Hyperlink"/>
    <w:basedOn w:val="DefaultParagraphFont"/>
    <w:uiPriority w:val="99"/>
    <w:unhideWhenUsed/>
    <w:rsid w:val="00E109AA"/>
    <w:rPr>
      <w:color w:val="0000FF" w:themeColor="hyperlink"/>
      <w:u w:val="single"/>
    </w:rPr>
  </w:style>
  <w:style w:type="paragraph" w:styleId="BodyText">
    <w:name w:val="Body Text"/>
    <w:basedOn w:val="Normal"/>
    <w:link w:val="BodyTextChar"/>
    <w:uiPriority w:val="1"/>
    <w:qFormat/>
    <w:rsid w:val="004845B5"/>
    <w:pPr>
      <w:widowControl w:val="0"/>
      <w:ind w:left="833" w:hanging="360"/>
      <w:jc w:val="left"/>
    </w:pPr>
    <w:rPr>
      <w:rFonts w:eastAsia="Calibri"/>
      <w:kern w:val="0"/>
      <w:szCs w:val="22"/>
      <w:lang w:val="en-US" w:eastAsia="en-US"/>
    </w:rPr>
  </w:style>
  <w:style w:type="character" w:customStyle="1" w:styleId="BodyTextChar">
    <w:name w:val="Body Text Char"/>
    <w:basedOn w:val="DefaultParagraphFont"/>
    <w:link w:val="BodyText"/>
    <w:uiPriority w:val="1"/>
    <w:rsid w:val="004845B5"/>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tdh.org.nz/health-providers/tairawhiti-nurses-and-midwives/hwnz/" TargetMode="External"/><Relationship Id="rId13" Type="http://schemas.openxmlformats.org/officeDocument/2006/relationships/hyperlink" Target="mailto:FleetandAccommodationDistributionGroup@tdh.org.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dh-p-srv-30/intranet/Forms/Corporate/Car%20Booking%20Form.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ducation@tdh.org.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dh-p-srv-30/intranet/Forms/Corporate/Car%20Booking%20Form.doc" TargetMode="External"/><Relationship Id="rId5" Type="http://schemas.openxmlformats.org/officeDocument/2006/relationships/webSettings" Target="webSettings.xml"/><Relationship Id="rId15" Type="http://schemas.openxmlformats.org/officeDocument/2006/relationships/hyperlink" Target="http://tdh-p-srv-30/intranet/Forms/Payroll/EXPENSE%20CLAIM%20FORM.doc" TargetMode="External"/><Relationship Id="rId10" Type="http://schemas.openxmlformats.org/officeDocument/2006/relationships/hyperlink" Target="http://www.healthworkforce.govt.nz/"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education@tdh.org.nz" TargetMode="External"/><Relationship Id="rId14" Type="http://schemas.openxmlformats.org/officeDocument/2006/relationships/hyperlink" Target="http://tdh-p-srv-30/intranet/Forms/Payroll/EXPENSE%20CLAIM%20FORM.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dh.local\application%20data\Microsoft%20Office\Hauora%20Tairawhiti%20Templates\Letterhead%20-%20Corpor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E6AF81604B42D1AA5F6D8A11DD2561"/>
        <w:category>
          <w:name w:val="General"/>
          <w:gallery w:val="placeholder"/>
        </w:category>
        <w:types>
          <w:type w:val="bbPlcHdr"/>
        </w:types>
        <w:behaviors>
          <w:behavior w:val="content"/>
        </w:behaviors>
        <w:guid w:val="{012B5521-B973-47F1-B975-9B2BA1BFC3F0}"/>
      </w:docPartPr>
      <w:docPartBody>
        <w:p w:rsidR="00CD2537" w:rsidRDefault="00CD2537">
          <w:pPr>
            <w:pStyle w:val="B4E6AF81604B42D1AA5F6D8A11DD2561"/>
          </w:pPr>
          <w:r w:rsidRPr="0030796A">
            <w:rPr>
              <w:rStyle w:val="PlaceholderText"/>
            </w:rPr>
            <w:t>Click here to enter a date.</w:t>
          </w:r>
        </w:p>
      </w:docPartBody>
    </w:docPart>
    <w:docPart>
      <w:docPartPr>
        <w:name w:val="FBC45A77EB88406E948943974394CDCD"/>
        <w:category>
          <w:name w:val="General"/>
          <w:gallery w:val="placeholder"/>
        </w:category>
        <w:types>
          <w:type w:val="bbPlcHdr"/>
        </w:types>
        <w:behaviors>
          <w:behavior w:val="content"/>
        </w:behaviors>
        <w:guid w:val="{22084DEA-F28D-40AD-928A-84C62FADFD6D}"/>
      </w:docPartPr>
      <w:docPartBody>
        <w:p w:rsidR="00CD2537" w:rsidRDefault="00CD2537">
          <w:pPr>
            <w:pStyle w:val="FBC45A77EB88406E948943974394CDCD"/>
          </w:pPr>
          <w:r w:rsidRPr="003079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37"/>
    <w:rsid w:val="00C55D32"/>
    <w:rsid w:val="00CD25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B4E6AF81604B42D1AA5F6D8A11DD2561">
    <w:name w:val="B4E6AF81604B42D1AA5F6D8A11DD2561"/>
  </w:style>
  <w:style w:type="paragraph" w:customStyle="1" w:styleId="FBC45A77EB88406E948943974394CDCD">
    <w:name w:val="FBC45A77EB88406E948943974394C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auora Tairawhiti">
      <a:dk1>
        <a:sysClr val="windowText" lastClr="000000"/>
      </a:dk1>
      <a:lt1>
        <a:sysClr val="window" lastClr="FFFFFF"/>
      </a:lt1>
      <a:dk2>
        <a:srgbClr val="00ADA7"/>
      </a:dk2>
      <a:lt2>
        <a:srgbClr val="E0DCCD"/>
      </a:lt2>
      <a:accent1>
        <a:srgbClr val="DC5D20"/>
      </a:accent1>
      <a:accent2>
        <a:srgbClr val="643B81"/>
      </a:accent2>
      <a:accent3>
        <a:srgbClr val="FDB917"/>
      </a:accent3>
      <a:accent4>
        <a:srgbClr val="8B9B3C"/>
      </a:accent4>
      <a:accent5>
        <a:srgbClr val="448F9C"/>
      </a:accent5>
      <a:accent6>
        <a:srgbClr val="A40C34"/>
      </a:accent6>
      <a:hlink>
        <a:srgbClr val="0000FF"/>
      </a:hlink>
      <a:folHlink>
        <a:srgbClr val="800080"/>
      </a:folHlink>
    </a:clrScheme>
    <a:fontScheme name="Hauora Tairawhiti">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3322-6ECD-454E-85D7-BB39EAD6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Corporate</Template>
  <TotalTime>1</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Morley Design Group</Company>
  <LinksUpToDate>false</LinksUpToDate>
  <CharactersWithSpaces>5331</CharactersWithSpaces>
  <SharedDoc>false</SharedDoc>
  <HLinks>
    <vt:vector size="6" baseType="variant">
      <vt:variant>
        <vt:i4>6684750</vt:i4>
      </vt:variant>
      <vt:variant>
        <vt:i4>-1</vt:i4>
      </vt:variant>
      <vt:variant>
        <vt:i4>2054</vt:i4>
      </vt:variant>
      <vt:variant>
        <vt:i4>1</vt:i4>
      </vt:variant>
      <vt:variant>
        <vt:lpwstr>Hauora Tairawhiti A4 Letterheads_Corporate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Serita Karauria</dc:creator>
  <cp:lastModifiedBy>Kalinda Walsh</cp:lastModifiedBy>
  <cp:revision>2</cp:revision>
  <cp:lastPrinted>2022-09-07T01:51:00Z</cp:lastPrinted>
  <dcterms:created xsi:type="dcterms:W3CDTF">2022-09-15T01:29:00Z</dcterms:created>
  <dcterms:modified xsi:type="dcterms:W3CDTF">2022-09-15T01:29:00Z</dcterms:modified>
</cp:coreProperties>
</file>